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A625" w14:textId="232E470D" w:rsidR="003E7DEB" w:rsidRPr="003E7DEB" w:rsidRDefault="003E7DEB" w:rsidP="003E7DEB">
      <w:pPr>
        <w:jc w:val="right"/>
        <w:rPr>
          <w:rFonts w:asciiTheme="minorBidi" w:eastAsia="Calibri" w:hAnsiTheme="minorBidi" w:cstheme="minorBidi"/>
          <w:b w:val="0"/>
          <w:bCs w:val="0"/>
          <w:szCs w:val="24"/>
          <w:rtl/>
          <w:lang w:eastAsia="en-US"/>
        </w:rPr>
      </w:pPr>
      <w:bookmarkStart w:id="0" w:name="OLE_LINK3"/>
      <w:bookmarkStart w:id="1" w:name="OLE_LINK4"/>
      <w:r w:rsidRPr="003E7DEB">
        <w:rPr>
          <w:rFonts w:asciiTheme="minorBidi" w:eastAsia="Calibri" w:hAnsiTheme="minorBidi" w:cstheme="minorBidi"/>
          <w:b w:val="0"/>
          <w:bCs w:val="0"/>
          <w:szCs w:val="24"/>
          <w:rtl/>
          <w:lang w:eastAsia="en-US"/>
        </w:rPr>
        <w:t xml:space="preserve">ירושלים, </w:t>
      </w:r>
      <w:r w:rsidRPr="003E7DEB">
        <w:rPr>
          <w:rFonts w:asciiTheme="minorBidi" w:eastAsia="Calibri" w:hAnsiTheme="minorBidi" w:cstheme="minorBidi" w:hint="cs"/>
          <w:b w:val="0"/>
          <w:bCs w:val="0"/>
          <w:szCs w:val="24"/>
          <w:rtl/>
          <w:lang w:eastAsia="en-US"/>
        </w:rPr>
        <w:t>כ"</w:t>
      </w:r>
      <w:r>
        <w:rPr>
          <w:rFonts w:asciiTheme="minorBidi" w:eastAsia="Calibri" w:hAnsiTheme="minorBidi" w:cstheme="minorBidi" w:hint="cs"/>
          <w:b w:val="0"/>
          <w:bCs w:val="0"/>
          <w:szCs w:val="24"/>
          <w:rtl/>
          <w:lang w:eastAsia="en-US"/>
        </w:rPr>
        <w:t>ה</w:t>
      </w:r>
      <w:r w:rsidRPr="003E7DEB">
        <w:rPr>
          <w:rFonts w:asciiTheme="minorBidi" w:eastAsia="Calibri" w:hAnsiTheme="minorBidi" w:cstheme="minorBidi"/>
          <w:b w:val="0"/>
          <w:bCs w:val="0"/>
          <w:szCs w:val="24"/>
          <w:rtl/>
          <w:lang w:eastAsia="en-US"/>
        </w:rPr>
        <w:t xml:space="preserve"> </w:t>
      </w:r>
      <w:r w:rsidRPr="003E7DEB">
        <w:rPr>
          <w:rFonts w:asciiTheme="minorBidi" w:eastAsia="Calibri" w:hAnsiTheme="minorBidi" w:cstheme="minorBidi" w:hint="cs"/>
          <w:b w:val="0"/>
          <w:bCs w:val="0"/>
          <w:szCs w:val="24"/>
          <w:rtl/>
          <w:lang w:eastAsia="en-US"/>
        </w:rPr>
        <w:t>בחשוון</w:t>
      </w:r>
      <w:r w:rsidRPr="003E7DEB">
        <w:rPr>
          <w:rFonts w:asciiTheme="minorBidi" w:eastAsia="Calibri" w:hAnsiTheme="minorBidi" w:cstheme="minorBidi"/>
          <w:b w:val="0"/>
          <w:bCs w:val="0"/>
          <w:szCs w:val="24"/>
          <w:rtl/>
          <w:lang w:eastAsia="en-US"/>
        </w:rPr>
        <w:t>, תשפ"</w:t>
      </w:r>
      <w:r w:rsidRPr="003E7DEB">
        <w:rPr>
          <w:rFonts w:asciiTheme="minorBidi" w:eastAsia="Calibri" w:hAnsiTheme="minorBidi" w:cstheme="minorBidi" w:hint="cs"/>
          <w:b w:val="0"/>
          <w:bCs w:val="0"/>
          <w:szCs w:val="24"/>
          <w:rtl/>
          <w:lang w:eastAsia="en-US"/>
        </w:rPr>
        <w:t>ד</w:t>
      </w:r>
    </w:p>
    <w:p w14:paraId="4C61B72D" w14:textId="65D60495" w:rsidR="003E7DEB" w:rsidRPr="003E7DEB" w:rsidRDefault="003E7DEB" w:rsidP="003E7DEB">
      <w:pPr>
        <w:jc w:val="right"/>
        <w:rPr>
          <w:rFonts w:asciiTheme="minorBidi" w:eastAsia="Calibri" w:hAnsiTheme="minorBidi" w:cstheme="minorBidi"/>
          <w:b w:val="0"/>
          <w:bCs w:val="0"/>
          <w:szCs w:val="24"/>
          <w:rtl/>
          <w:lang w:eastAsia="en-US"/>
        </w:rPr>
      </w:pPr>
      <w:r>
        <w:rPr>
          <w:rFonts w:asciiTheme="minorBidi" w:eastAsia="Calibri" w:hAnsiTheme="minorBidi" w:cstheme="minorBidi" w:hint="cs"/>
          <w:b w:val="0"/>
          <w:bCs w:val="0"/>
          <w:szCs w:val="24"/>
          <w:rtl/>
          <w:lang w:eastAsia="en-US"/>
        </w:rPr>
        <w:t>9</w:t>
      </w:r>
      <w:r w:rsidRPr="003E7DEB">
        <w:rPr>
          <w:rFonts w:asciiTheme="minorBidi" w:eastAsia="Calibri" w:hAnsiTheme="minorBidi" w:cstheme="minorBidi"/>
          <w:b w:val="0"/>
          <w:bCs w:val="0"/>
          <w:szCs w:val="24"/>
          <w:rtl/>
          <w:lang w:eastAsia="en-US"/>
        </w:rPr>
        <w:t xml:space="preserve"> </w:t>
      </w:r>
      <w:r w:rsidRPr="003E7DEB">
        <w:rPr>
          <w:rFonts w:asciiTheme="minorBidi" w:eastAsia="Calibri" w:hAnsiTheme="minorBidi" w:cstheme="minorBidi" w:hint="cs"/>
          <w:b w:val="0"/>
          <w:bCs w:val="0"/>
          <w:szCs w:val="24"/>
          <w:rtl/>
          <w:lang w:eastAsia="en-US"/>
        </w:rPr>
        <w:t>בנובמבר</w:t>
      </w:r>
      <w:r w:rsidRPr="003E7DEB">
        <w:rPr>
          <w:rFonts w:asciiTheme="minorBidi" w:eastAsia="Calibri" w:hAnsiTheme="minorBidi" w:cstheme="minorBidi"/>
          <w:b w:val="0"/>
          <w:bCs w:val="0"/>
          <w:szCs w:val="24"/>
          <w:rtl/>
          <w:lang w:eastAsia="en-US"/>
        </w:rPr>
        <w:t xml:space="preserve">, </w:t>
      </w:r>
      <w:r w:rsidRPr="003E7DEB">
        <w:rPr>
          <w:rFonts w:asciiTheme="minorBidi" w:eastAsia="Calibri" w:hAnsiTheme="minorBidi" w:cstheme="minorBidi" w:hint="cs"/>
          <w:b w:val="0"/>
          <w:bCs w:val="0"/>
          <w:szCs w:val="24"/>
          <w:rtl/>
          <w:lang w:eastAsia="en-US"/>
        </w:rPr>
        <w:t>2023</w:t>
      </w:r>
    </w:p>
    <w:p w14:paraId="5BBD1C1A" w14:textId="10D7B026" w:rsidR="003E7DEB" w:rsidRPr="003E7DEB" w:rsidRDefault="003E7DEB" w:rsidP="003E7DEB">
      <w:pPr>
        <w:jc w:val="right"/>
        <w:rPr>
          <w:rFonts w:asciiTheme="minorBidi" w:eastAsia="Calibri" w:hAnsiTheme="minorBidi" w:cstheme="minorBidi"/>
          <w:b w:val="0"/>
          <w:bCs w:val="0"/>
          <w:szCs w:val="24"/>
          <w:rtl/>
          <w:lang w:eastAsia="en-US"/>
        </w:rPr>
      </w:pPr>
      <w:r w:rsidRPr="004352D0">
        <w:rPr>
          <w:rFonts w:asciiTheme="minorBidi" w:eastAsia="Calibri" w:hAnsiTheme="minorBidi" w:cstheme="minorBidi" w:hint="cs"/>
          <w:b w:val="0"/>
          <w:bCs w:val="0"/>
          <w:szCs w:val="24"/>
          <w:rtl/>
          <w:lang w:eastAsia="en-US"/>
        </w:rPr>
        <w:t>3</w:t>
      </w:r>
      <w:r w:rsidR="004352D0" w:rsidRPr="004352D0">
        <w:rPr>
          <w:rFonts w:asciiTheme="minorBidi" w:eastAsia="Calibri" w:hAnsiTheme="minorBidi" w:cstheme="minorBidi" w:hint="cs"/>
          <w:b w:val="0"/>
          <w:bCs w:val="0"/>
          <w:szCs w:val="24"/>
          <w:rtl/>
          <w:lang w:eastAsia="en-US"/>
        </w:rPr>
        <w:t>62</w:t>
      </w:r>
      <w:r w:rsidRPr="004352D0">
        <w:rPr>
          <w:rFonts w:asciiTheme="minorBidi" w:eastAsia="Calibri" w:hAnsiTheme="minorBidi" w:cstheme="minorBidi" w:hint="cs"/>
          <w:b w:val="0"/>
          <w:bCs w:val="0"/>
          <w:szCs w:val="24"/>
          <w:rtl/>
          <w:lang w:eastAsia="en-US"/>
        </w:rPr>
        <w:t>/2023</w:t>
      </w:r>
    </w:p>
    <w:p w14:paraId="751A1D01" w14:textId="77777777" w:rsidR="008532E6" w:rsidRPr="00F34161" w:rsidRDefault="008532E6" w:rsidP="00B66BC6">
      <w:pPr>
        <w:pStyle w:val="Heading1"/>
        <w:rPr>
          <w:rtl/>
        </w:rPr>
      </w:pPr>
      <w:r w:rsidRPr="00F34161">
        <w:rPr>
          <w:rFonts w:hint="cs"/>
          <w:rtl/>
        </w:rPr>
        <w:t>האוכלוסייה ממוצא אתיופי</w:t>
      </w:r>
      <w:r w:rsidR="00B66BC6">
        <w:rPr>
          <w:rFonts w:hint="cs"/>
          <w:rtl/>
        </w:rPr>
        <w:t xml:space="preserve"> </w:t>
      </w:r>
      <w:r w:rsidRPr="00F34161">
        <w:rPr>
          <w:rFonts w:hint="cs"/>
          <w:rtl/>
        </w:rPr>
        <w:t xml:space="preserve">בישראל - לקט נתונים לרגל </w:t>
      </w:r>
      <w:r w:rsidR="00A843FA">
        <w:rPr>
          <w:rtl/>
        </w:rPr>
        <w:t xml:space="preserve">חג </w:t>
      </w:r>
      <w:proofErr w:type="spellStart"/>
      <w:r w:rsidR="00A843FA">
        <w:rPr>
          <w:rtl/>
        </w:rPr>
        <w:t>הסיגד</w:t>
      </w:r>
      <w:proofErr w:type="spellEnd"/>
      <w:r w:rsidR="00516B31">
        <w:rPr>
          <w:rFonts w:hint="cs"/>
          <w:rtl/>
        </w:rPr>
        <w:t xml:space="preserve"> 202</w:t>
      </w:r>
      <w:r w:rsidR="00A42F96">
        <w:rPr>
          <w:rFonts w:hint="cs"/>
          <w:rtl/>
        </w:rPr>
        <w:t>3</w:t>
      </w:r>
    </w:p>
    <w:bookmarkEnd w:id="0"/>
    <w:bookmarkEnd w:id="1"/>
    <w:p w14:paraId="05D7A42E" w14:textId="77777777" w:rsidR="008532E6" w:rsidRDefault="008532E6" w:rsidP="003B2E7E">
      <w:pPr>
        <w:pStyle w:val="Heading1"/>
        <w:bidi w:val="0"/>
        <w:rPr>
          <w:sz w:val="26"/>
          <w:szCs w:val="26"/>
        </w:rPr>
      </w:pPr>
      <w:r w:rsidRPr="00F34161">
        <w:rPr>
          <w:sz w:val="26"/>
          <w:szCs w:val="26"/>
        </w:rPr>
        <w:t>The Ethiopian Population in Israel</w:t>
      </w:r>
      <w:r w:rsidR="00516B31">
        <w:rPr>
          <w:sz w:val="26"/>
          <w:szCs w:val="26"/>
        </w:rPr>
        <w:t>, 202</w:t>
      </w:r>
      <w:r w:rsidR="00A42F96">
        <w:rPr>
          <w:rFonts w:hint="cs"/>
          <w:sz w:val="26"/>
          <w:szCs w:val="26"/>
          <w:rtl/>
        </w:rPr>
        <w:t>3</w:t>
      </w:r>
    </w:p>
    <w:p w14:paraId="3CC23315" w14:textId="77777777" w:rsidR="00931526" w:rsidRPr="002B7A42" w:rsidRDefault="00931526" w:rsidP="00516B31">
      <w:pPr>
        <w:numPr>
          <w:ilvl w:val="0"/>
          <w:numId w:val="9"/>
        </w:numPr>
        <w:pBdr>
          <w:top w:val="single" w:sz="4" w:space="1" w:color="auto"/>
          <w:left w:val="single" w:sz="4" w:space="4" w:color="auto"/>
          <w:right w:val="single" w:sz="4" w:space="4" w:color="auto"/>
        </w:pBdr>
        <w:spacing w:before="120" w:line="360" w:lineRule="auto"/>
        <w:ind w:left="714" w:hanging="357"/>
        <w:rPr>
          <w:rFonts w:ascii="Arial" w:hAnsi="Arial" w:cs="Arial"/>
          <w:b w:val="0"/>
          <w:bCs w:val="0"/>
          <w:szCs w:val="24"/>
        </w:rPr>
      </w:pPr>
      <w:r w:rsidRPr="00F34161">
        <w:rPr>
          <w:rFonts w:ascii="Arial" w:hAnsi="Arial" w:cs="Arial" w:hint="cs"/>
          <w:b w:val="0"/>
          <w:bCs w:val="0"/>
          <w:spacing w:val="-4"/>
          <w:szCs w:val="24"/>
          <w:rtl/>
        </w:rPr>
        <w:t xml:space="preserve">בסוף שנת </w:t>
      </w:r>
      <w:r>
        <w:rPr>
          <w:rFonts w:ascii="Arial" w:hAnsi="Arial" w:cs="Arial" w:hint="cs"/>
          <w:b w:val="0"/>
          <w:bCs w:val="0"/>
          <w:spacing w:val="-4"/>
          <w:szCs w:val="24"/>
          <w:rtl/>
        </w:rPr>
        <w:t>20</w:t>
      </w:r>
      <w:r w:rsidR="00A30C9C">
        <w:rPr>
          <w:rFonts w:ascii="Arial" w:hAnsi="Arial" w:cs="Arial" w:hint="cs"/>
          <w:b w:val="0"/>
          <w:bCs w:val="0"/>
          <w:spacing w:val="-4"/>
          <w:szCs w:val="24"/>
          <w:rtl/>
        </w:rPr>
        <w:t>2</w:t>
      </w:r>
      <w:r w:rsidR="00A42F96">
        <w:rPr>
          <w:rFonts w:ascii="Arial" w:hAnsi="Arial" w:cs="Arial" w:hint="cs"/>
          <w:b w:val="0"/>
          <w:bCs w:val="0"/>
          <w:spacing w:val="-4"/>
          <w:szCs w:val="24"/>
          <w:rtl/>
        </w:rPr>
        <w:t>2</w:t>
      </w:r>
      <w:r w:rsidRPr="00F34161">
        <w:rPr>
          <w:rFonts w:ascii="Arial" w:hAnsi="Arial" w:cs="Arial" w:hint="cs"/>
          <w:b w:val="0"/>
          <w:bCs w:val="0"/>
          <w:spacing w:val="-4"/>
          <w:szCs w:val="24"/>
          <w:rtl/>
        </w:rPr>
        <w:t xml:space="preserve"> מנתה </w:t>
      </w:r>
      <w:r w:rsidRPr="004E755B">
        <w:rPr>
          <w:rFonts w:ascii="Arial" w:hAnsi="Arial" w:cs="Arial" w:hint="cs"/>
          <w:spacing w:val="-4"/>
          <w:szCs w:val="24"/>
          <w:rtl/>
        </w:rPr>
        <w:t>האוכלוסיי</w:t>
      </w:r>
      <w:r w:rsidRPr="004E755B">
        <w:rPr>
          <w:rFonts w:ascii="Arial" w:hAnsi="Arial" w:cs="Arial" w:hint="eastAsia"/>
          <w:spacing w:val="-4"/>
          <w:szCs w:val="24"/>
          <w:rtl/>
        </w:rPr>
        <w:t>ה</w:t>
      </w:r>
      <w:r w:rsidRPr="004E755B">
        <w:rPr>
          <w:rFonts w:ascii="Arial" w:hAnsi="Arial" w:cs="Arial" w:hint="cs"/>
          <w:spacing w:val="-4"/>
          <w:szCs w:val="24"/>
          <w:rtl/>
        </w:rPr>
        <w:t xml:space="preserve"> ממוצא אתיופי בישראל</w:t>
      </w:r>
      <w:r>
        <w:rPr>
          <w:rFonts w:ascii="Arial" w:hAnsi="Arial" w:cs="Arial" w:hint="cs"/>
          <w:spacing w:val="-4"/>
          <w:szCs w:val="24"/>
          <w:rtl/>
        </w:rPr>
        <w:t xml:space="preserve"> </w:t>
      </w:r>
      <w:r w:rsidR="00A42F96">
        <w:rPr>
          <w:rFonts w:ascii="Arial" w:hAnsi="Arial" w:cs="Arial" w:hint="cs"/>
          <w:spacing w:val="-4"/>
          <w:szCs w:val="24"/>
          <w:rtl/>
        </w:rPr>
        <w:t>168.8</w:t>
      </w:r>
      <w:r w:rsidR="002B7A42">
        <w:rPr>
          <w:rFonts w:ascii="Arial" w:hAnsi="Arial" w:cs="Arial" w:hint="cs"/>
          <w:spacing w:val="-4"/>
          <w:szCs w:val="24"/>
          <w:rtl/>
        </w:rPr>
        <w:t xml:space="preserve"> </w:t>
      </w:r>
      <w:r w:rsidRPr="004E755B">
        <w:rPr>
          <w:rFonts w:ascii="Arial" w:hAnsi="Arial" w:cs="Arial" w:hint="cs"/>
          <w:spacing w:val="-4"/>
          <w:szCs w:val="24"/>
          <w:rtl/>
        </w:rPr>
        <w:t>אלף תושבים</w:t>
      </w:r>
      <w:r w:rsidR="00516B31">
        <w:rPr>
          <w:rFonts w:ascii="Arial" w:hAnsi="Arial" w:cs="Arial" w:hint="cs"/>
          <w:b w:val="0"/>
          <w:bCs w:val="0"/>
          <w:spacing w:val="-4"/>
          <w:szCs w:val="24"/>
          <w:rtl/>
        </w:rPr>
        <w:t>,</w:t>
      </w:r>
      <w:r w:rsidRPr="00F34161">
        <w:rPr>
          <w:rFonts w:ascii="Arial" w:hAnsi="Arial" w:cs="Arial" w:hint="cs"/>
          <w:b w:val="0"/>
          <w:bCs w:val="0"/>
          <w:spacing w:val="-4"/>
          <w:szCs w:val="24"/>
          <w:rtl/>
        </w:rPr>
        <w:t xml:space="preserve"> </w:t>
      </w:r>
      <w:r w:rsidR="00A42F96">
        <w:rPr>
          <w:rFonts w:ascii="Arial" w:hAnsi="Arial" w:cs="Arial" w:hint="cs"/>
          <w:b w:val="0"/>
          <w:bCs w:val="0"/>
          <w:spacing w:val="-4"/>
          <w:szCs w:val="24"/>
          <w:rtl/>
        </w:rPr>
        <w:t>92.1</w:t>
      </w:r>
      <w:r>
        <w:rPr>
          <w:rFonts w:ascii="Arial" w:hAnsi="Arial" w:cs="Arial" w:hint="cs"/>
          <w:b w:val="0"/>
          <w:bCs w:val="0"/>
          <w:spacing w:val="-4"/>
          <w:szCs w:val="24"/>
          <w:rtl/>
        </w:rPr>
        <w:t xml:space="preserve"> </w:t>
      </w:r>
      <w:r w:rsidRPr="00F34161">
        <w:rPr>
          <w:rFonts w:ascii="Arial" w:hAnsi="Arial" w:cs="Arial" w:hint="cs"/>
          <w:b w:val="0"/>
          <w:bCs w:val="0"/>
          <w:spacing w:val="-4"/>
          <w:szCs w:val="24"/>
          <w:rtl/>
        </w:rPr>
        <w:t>אלף ילידי אתיופיה ו-</w:t>
      </w:r>
      <w:r w:rsidR="00A42F96">
        <w:rPr>
          <w:rFonts w:ascii="Arial" w:hAnsi="Arial" w:cs="Arial" w:hint="cs"/>
          <w:b w:val="0"/>
          <w:bCs w:val="0"/>
          <w:szCs w:val="24"/>
          <w:rtl/>
        </w:rPr>
        <w:t xml:space="preserve">76.8 </w:t>
      </w:r>
      <w:r w:rsidRPr="00F34161">
        <w:rPr>
          <w:rFonts w:ascii="Arial" w:hAnsi="Arial" w:cs="Arial" w:hint="cs"/>
          <w:b w:val="0"/>
          <w:bCs w:val="0"/>
          <w:szCs w:val="24"/>
          <w:rtl/>
        </w:rPr>
        <w:t xml:space="preserve">אלף ילידי ישראל </w:t>
      </w:r>
      <w:r w:rsidRPr="002B7A42">
        <w:rPr>
          <w:rFonts w:ascii="Arial" w:hAnsi="Arial" w:cs="Arial" w:hint="cs"/>
          <w:b w:val="0"/>
          <w:bCs w:val="0"/>
          <w:szCs w:val="24"/>
          <w:rtl/>
        </w:rPr>
        <w:t>שאב</w:t>
      </w:r>
      <w:r w:rsidR="00BE4D64" w:rsidRPr="002B7A42">
        <w:rPr>
          <w:rFonts w:ascii="Arial" w:hAnsi="Arial" w:cs="Arial" w:hint="cs"/>
          <w:b w:val="0"/>
          <w:bCs w:val="0"/>
          <w:szCs w:val="24"/>
          <w:rtl/>
        </w:rPr>
        <w:t>י</w:t>
      </w:r>
      <w:r w:rsidRPr="002B7A42">
        <w:rPr>
          <w:rFonts w:ascii="Arial" w:hAnsi="Arial" w:cs="Arial" w:hint="cs"/>
          <w:b w:val="0"/>
          <w:bCs w:val="0"/>
          <w:szCs w:val="24"/>
          <w:rtl/>
        </w:rPr>
        <w:t>הם נולד באתיופיה</w:t>
      </w:r>
      <w:r w:rsidR="00260143">
        <w:rPr>
          <w:rFonts w:ascii="Arial" w:hAnsi="Arial" w:cs="Arial" w:hint="cs"/>
          <w:b w:val="0"/>
          <w:bCs w:val="0"/>
          <w:szCs w:val="24"/>
          <w:rtl/>
        </w:rPr>
        <w:t>.</w:t>
      </w:r>
      <w:r w:rsidR="00B66BC6">
        <w:rPr>
          <w:rStyle w:val="FootnoteReference"/>
          <w:rFonts w:ascii="Arial" w:hAnsi="Arial" w:cs="Arial"/>
          <w:b w:val="0"/>
          <w:bCs w:val="0"/>
          <w:szCs w:val="24"/>
          <w:rtl/>
        </w:rPr>
        <w:footnoteReference w:id="1"/>
      </w:r>
      <w:r w:rsidRPr="002B7A42">
        <w:rPr>
          <w:rFonts w:ascii="Arial" w:hAnsi="Arial" w:cs="Arial" w:hint="cs"/>
          <w:b w:val="0"/>
          <w:bCs w:val="0"/>
          <w:szCs w:val="24"/>
          <w:rtl/>
        </w:rPr>
        <w:t xml:space="preserve"> </w:t>
      </w:r>
    </w:p>
    <w:p w14:paraId="012E7337" w14:textId="77777777" w:rsidR="00931526" w:rsidRPr="002B7A42" w:rsidRDefault="00931526" w:rsidP="00C323DF">
      <w:pPr>
        <w:numPr>
          <w:ilvl w:val="0"/>
          <w:numId w:val="9"/>
        </w:numPr>
        <w:pBdr>
          <w:top w:val="single" w:sz="4" w:space="1" w:color="auto"/>
          <w:left w:val="single" w:sz="4" w:space="4" w:color="auto"/>
          <w:right w:val="single" w:sz="4" w:space="4" w:color="auto"/>
        </w:pBdr>
        <w:spacing w:line="360" w:lineRule="auto"/>
        <w:ind w:left="714" w:hanging="357"/>
        <w:rPr>
          <w:rFonts w:ascii="Arial" w:hAnsi="Arial" w:cs="Arial"/>
          <w:b w:val="0"/>
          <w:bCs w:val="0"/>
          <w:szCs w:val="24"/>
        </w:rPr>
      </w:pPr>
      <w:r w:rsidRPr="002B7A42">
        <w:rPr>
          <w:rFonts w:ascii="Arial" w:hAnsi="Arial" w:cs="Arial" w:hint="cs"/>
          <w:b w:val="0"/>
          <w:bCs w:val="0"/>
          <w:szCs w:val="24"/>
          <w:rtl/>
        </w:rPr>
        <w:t>בשנת 20</w:t>
      </w:r>
      <w:r w:rsidR="00A30C9C" w:rsidRPr="002B7A42">
        <w:rPr>
          <w:rFonts w:ascii="Arial" w:hAnsi="Arial" w:cs="Arial" w:hint="cs"/>
          <w:b w:val="0"/>
          <w:bCs w:val="0"/>
          <w:szCs w:val="24"/>
          <w:rtl/>
        </w:rPr>
        <w:t>2</w:t>
      </w:r>
      <w:r w:rsidR="00A42F96">
        <w:rPr>
          <w:rFonts w:ascii="Arial" w:hAnsi="Arial" w:cs="Arial" w:hint="cs"/>
          <w:b w:val="0"/>
          <w:bCs w:val="0"/>
          <w:szCs w:val="24"/>
          <w:rtl/>
        </w:rPr>
        <w:t>2</w:t>
      </w:r>
      <w:r w:rsidRPr="002B7A42">
        <w:rPr>
          <w:rFonts w:ascii="Arial" w:hAnsi="Arial" w:cs="Arial" w:hint="cs"/>
          <w:b w:val="0"/>
          <w:bCs w:val="0"/>
          <w:szCs w:val="24"/>
          <w:rtl/>
        </w:rPr>
        <w:t xml:space="preserve"> </w:t>
      </w:r>
      <w:r w:rsidR="00A30C9C" w:rsidRPr="002B7A42">
        <w:rPr>
          <w:rFonts w:ascii="Arial" w:hAnsi="Arial" w:cs="Arial" w:hint="cs"/>
          <w:b w:val="0"/>
          <w:bCs w:val="0"/>
          <w:szCs w:val="24"/>
          <w:rtl/>
        </w:rPr>
        <w:t xml:space="preserve">הגיעו </w:t>
      </w:r>
      <w:r w:rsidRPr="00B8255D">
        <w:rPr>
          <w:rFonts w:ascii="Arial" w:hAnsi="Arial" w:cs="Arial" w:hint="cs"/>
          <w:b w:val="0"/>
          <w:bCs w:val="0"/>
          <w:szCs w:val="24"/>
          <w:rtl/>
        </w:rPr>
        <w:t xml:space="preserve">מאתיופיה לישראל </w:t>
      </w:r>
      <w:r w:rsidR="002C2758" w:rsidRPr="00B8255D">
        <w:rPr>
          <w:rFonts w:ascii="Arial" w:hAnsi="Arial" w:cs="Arial" w:hint="cs"/>
          <w:b w:val="0"/>
          <w:bCs w:val="0"/>
          <w:szCs w:val="24"/>
          <w:rtl/>
        </w:rPr>
        <w:t>1</w:t>
      </w:r>
      <w:r w:rsidR="00A42F96" w:rsidRPr="00B8255D">
        <w:rPr>
          <w:rFonts w:ascii="Arial" w:hAnsi="Arial" w:cs="Arial" w:hint="cs"/>
          <w:b w:val="0"/>
          <w:bCs w:val="0"/>
          <w:szCs w:val="24"/>
          <w:rtl/>
        </w:rPr>
        <w:t xml:space="preserve">,680 </w:t>
      </w:r>
      <w:r w:rsidRPr="00B8255D">
        <w:rPr>
          <w:rFonts w:ascii="Arial" w:hAnsi="Arial" w:cs="Arial" w:hint="cs"/>
          <w:b w:val="0"/>
          <w:bCs w:val="0"/>
          <w:szCs w:val="24"/>
          <w:rtl/>
        </w:rPr>
        <w:t>איש.</w:t>
      </w:r>
      <w:r w:rsidRPr="002B7A42">
        <w:rPr>
          <w:rFonts w:ascii="Arial" w:hAnsi="Arial" w:cs="Arial" w:hint="cs"/>
          <w:b w:val="0"/>
          <w:bCs w:val="0"/>
          <w:szCs w:val="24"/>
          <w:rtl/>
        </w:rPr>
        <w:t xml:space="preserve"> </w:t>
      </w:r>
    </w:p>
    <w:p w14:paraId="6E06BC80" w14:textId="0CA3C66A" w:rsidR="00C16DA7" w:rsidRDefault="00931526" w:rsidP="00C33243">
      <w:pPr>
        <w:numPr>
          <w:ilvl w:val="0"/>
          <w:numId w:val="9"/>
        </w:numPr>
        <w:pBdr>
          <w:top w:val="single" w:sz="4" w:space="1" w:color="auto"/>
          <w:left w:val="single" w:sz="4" w:space="4" w:color="auto"/>
          <w:right w:val="single" w:sz="4" w:space="4" w:color="auto"/>
        </w:pBdr>
        <w:spacing w:line="360" w:lineRule="auto"/>
        <w:ind w:left="714" w:hanging="357"/>
        <w:rPr>
          <w:rFonts w:ascii="Arial" w:hAnsi="Arial" w:cs="Arial"/>
          <w:color w:val="31849B" w:themeColor="accent5" w:themeShade="BF"/>
          <w:szCs w:val="28"/>
        </w:rPr>
      </w:pPr>
      <w:r w:rsidRPr="002B7A42">
        <w:rPr>
          <w:rFonts w:ascii="Arial" w:hAnsi="Arial" w:cs="Arial" w:hint="cs"/>
          <w:b w:val="0"/>
          <w:bCs w:val="0"/>
          <w:szCs w:val="24"/>
          <w:rtl/>
        </w:rPr>
        <w:t>כ-</w:t>
      </w:r>
      <w:r w:rsidR="00A30C9C" w:rsidRPr="002B7A42">
        <w:rPr>
          <w:rFonts w:ascii="Arial" w:hAnsi="Arial" w:cs="Arial" w:hint="cs"/>
          <w:b w:val="0"/>
          <w:bCs w:val="0"/>
          <w:szCs w:val="24"/>
          <w:rtl/>
        </w:rPr>
        <w:t>63</w:t>
      </w:r>
      <w:r w:rsidRPr="002B7A42">
        <w:rPr>
          <w:rFonts w:ascii="Arial" w:hAnsi="Arial" w:cs="Arial" w:hint="cs"/>
          <w:b w:val="0"/>
          <w:bCs w:val="0"/>
          <w:szCs w:val="24"/>
          <w:rtl/>
        </w:rPr>
        <w:t>% מהאוכלוסיי</w:t>
      </w:r>
      <w:r w:rsidRPr="002B7A42">
        <w:rPr>
          <w:rFonts w:ascii="Arial" w:hAnsi="Arial" w:cs="Arial" w:hint="eastAsia"/>
          <w:b w:val="0"/>
          <w:bCs w:val="0"/>
          <w:szCs w:val="24"/>
          <w:rtl/>
        </w:rPr>
        <w:t>ה</w:t>
      </w:r>
      <w:r w:rsidRPr="002B7A42">
        <w:rPr>
          <w:rFonts w:ascii="Arial" w:hAnsi="Arial" w:cs="Arial" w:hint="cs"/>
          <w:b w:val="0"/>
          <w:bCs w:val="0"/>
          <w:szCs w:val="24"/>
          <w:rtl/>
        </w:rPr>
        <w:t xml:space="preserve"> ממוצא אתיופי</w:t>
      </w:r>
      <w:r w:rsidRPr="002B7A42">
        <w:rPr>
          <w:rFonts w:ascii="Arial" w:hAnsi="Arial" w:cs="Arial"/>
          <w:b w:val="0"/>
          <w:bCs w:val="0"/>
          <w:szCs w:val="24"/>
          <w:rtl/>
        </w:rPr>
        <w:t xml:space="preserve"> </w:t>
      </w:r>
      <w:r w:rsidRPr="002B7A42">
        <w:rPr>
          <w:rFonts w:ascii="Arial" w:hAnsi="Arial" w:cs="Arial"/>
          <w:szCs w:val="24"/>
          <w:rtl/>
        </w:rPr>
        <w:t>מתגוררת בשני מחוזות עיקריים</w:t>
      </w:r>
      <w:r w:rsidRPr="002B7A42">
        <w:rPr>
          <w:rFonts w:ascii="Arial" w:hAnsi="Arial" w:cs="Arial"/>
          <w:b w:val="0"/>
          <w:bCs w:val="0"/>
          <w:szCs w:val="24"/>
          <w:rtl/>
        </w:rPr>
        <w:t>: מחוז המרכז (</w:t>
      </w:r>
      <w:r w:rsidRPr="002B7A42">
        <w:rPr>
          <w:rFonts w:ascii="Arial" w:hAnsi="Arial" w:cs="Arial" w:hint="cs"/>
          <w:b w:val="0"/>
          <w:bCs w:val="0"/>
          <w:szCs w:val="24"/>
          <w:rtl/>
        </w:rPr>
        <w:t>כ-</w:t>
      </w:r>
      <w:r w:rsidR="002B7A42" w:rsidRPr="002B7A42">
        <w:rPr>
          <w:rFonts w:ascii="Arial" w:hAnsi="Arial" w:cs="Arial" w:hint="cs"/>
          <w:b w:val="0"/>
          <w:bCs w:val="0"/>
          <w:szCs w:val="24"/>
          <w:rtl/>
        </w:rPr>
        <w:t>37</w:t>
      </w:r>
      <w:r w:rsidRPr="002B7A42">
        <w:rPr>
          <w:rFonts w:ascii="Arial" w:hAnsi="Arial" w:cs="Arial" w:hint="cs"/>
          <w:b w:val="0"/>
          <w:bCs w:val="0"/>
          <w:szCs w:val="24"/>
          <w:rtl/>
        </w:rPr>
        <w:t xml:space="preserve">%) </w:t>
      </w:r>
      <w:r w:rsidRPr="002B7A42">
        <w:rPr>
          <w:rFonts w:ascii="Arial" w:hAnsi="Arial" w:cs="Arial"/>
          <w:b w:val="0"/>
          <w:bCs w:val="0"/>
          <w:szCs w:val="24"/>
          <w:rtl/>
        </w:rPr>
        <w:t>ומחוז הדרום (כ-</w:t>
      </w:r>
      <w:r w:rsidRPr="002B7A42">
        <w:rPr>
          <w:rFonts w:ascii="Arial" w:hAnsi="Arial" w:cs="Arial" w:hint="cs"/>
          <w:b w:val="0"/>
          <w:bCs w:val="0"/>
          <w:szCs w:val="24"/>
          <w:rtl/>
        </w:rPr>
        <w:t>2</w:t>
      </w:r>
      <w:r w:rsidR="002B7A42" w:rsidRPr="002B7A42">
        <w:rPr>
          <w:rFonts w:ascii="Arial" w:hAnsi="Arial" w:cs="Arial" w:hint="cs"/>
          <w:b w:val="0"/>
          <w:bCs w:val="0"/>
          <w:szCs w:val="24"/>
          <w:rtl/>
        </w:rPr>
        <w:t>6</w:t>
      </w:r>
      <w:r w:rsidRPr="002B7A42">
        <w:rPr>
          <w:rFonts w:ascii="Arial" w:hAnsi="Arial" w:cs="Arial"/>
          <w:b w:val="0"/>
          <w:bCs w:val="0"/>
          <w:szCs w:val="24"/>
          <w:rtl/>
        </w:rPr>
        <w:t>%</w:t>
      </w:r>
      <w:r w:rsidRPr="002B7A42">
        <w:rPr>
          <w:rFonts w:ascii="Arial" w:hAnsi="Arial" w:cs="Arial" w:hint="cs"/>
          <w:b w:val="0"/>
          <w:bCs w:val="0"/>
          <w:szCs w:val="24"/>
          <w:rtl/>
        </w:rPr>
        <w:t xml:space="preserve">). </w:t>
      </w:r>
      <w:r w:rsidRPr="002B7A42">
        <w:rPr>
          <w:rFonts w:ascii="Arial" w:hAnsi="Arial" w:cs="Arial"/>
          <w:b w:val="0"/>
          <w:bCs w:val="0"/>
          <w:szCs w:val="24"/>
          <w:rtl/>
        </w:rPr>
        <w:t xml:space="preserve">בסוף שנת </w:t>
      </w:r>
      <w:r w:rsidR="00EF6B5F">
        <w:rPr>
          <w:rFonts w:ascii="Arial" w:hAnsi="Arial" w:cs="Arial" w:hint="cs"/>
          <w:b w:val="0"/>
          <w:bCs w:val="0"/>
          <w:szCs w:val="24"/>
          <w:rtl/>
        </w:rPr>
        <w:t>2022</w:t>
      </w:r>
      <w:r w:rsidRPr="002B7A42">
        <w:rPr>
          <w:rFonts w:ascii="Arial" w:hAnsi="Arial" w:cs="Arial" w:hint="cs"/>
          <w:b w:val="0"/>
          <w:bCs w:val="0"/>
          <w:szCs w:val="24"/>
          <w:rtl/>
        </w:rPr>
        <w:t>,</w:t>
      </w:r>
      <w:r w:rsidRPr="002B7A42">
        <w:rPr>
          <w:rFonts w:ascii="Arial" w:hAnsi="Arial" w:cs="Arial"/>
          <w:b w:val="0"/>
          <w:bCs w:val="0"/>
          <w:szCs w:val="24"/>
          <w:rtl/>
        </w:rPr>
        <w:t xml:space="preserve"> </w:t>
      </w:r>
      <w:r w:rsidRPr="002B7A42">
        <w:rPr>
          <w:rFonts w:ascii="Arial" w:hAnsi="Arial" w:cs="Arial" w:hint="cs"/>
          <w:b w:val="0"/>
          <w:bCs w:val="0"/>
          <w:szCs w:val="24"/>
          <w:rtl/>
        </w:rPr>
        <w:t xml:space="preserve">היישוב </w:t>
      </w:r>
      <w:r w:rsidR="00A02F56">
        <w:rPr>
          <w:rFonts w:ascii="Arial" w:hAnsi="Arial" w:cs="Arial" w:hint="cs"/>
          <w:b w:val="0"/>
          <w:bCs w:val="0"/>
          <w:szCs w:val="24"/>
          <w:rtl/>
        </w:rPr>
        <w:t xml:space="preserve">העירוני עם </w:t>
      </w:r>
      <w:r w:rsidRPr="002B7A42">
        <w:rPr>
          <w:rFonts w:ascii="Arial" w:hAnsi="Arial" w:cs="Arial" w:hint="cs"/>
          <w:szCs w:val="24"/>
          <w:rtl/>
        </w:rPr>
        <w:t>מספר</w:t>
      </w:r>
      <w:r w:rsidRPr="002B7A42">
        <w:rPr>
          <w:rFonts w:ascii="Arial" w:hAnsi="Arial" w:cs="Arial" w:hint="cs"/>
          <w:b w:val="0"/>
          <w:bCs w:val="0"/>
          <w:szCs w:val="24"/>
          <w:rtl/>
        </w:rPr>
        <w:t xml:space="preserve"> התושבים ממוצא אתיופי </w:t>
      </w:r>
      <w:r w:rsidRPr="002B7A42">
        <w:rPr>
          <w:rFonts w:ascii="Arial" w:hAnsi="Arial" w:cs="Arial"/>
          <w:b w:val="0"/>
          <w:bCs w:val="0"/>
          <w:szCs w:val="24"/>
          <w:rtl/>
        </w:rPr>
        <w:t xml:space="preserve">הגבוה ביותר </w:t>
      </w:r>
      <w:r w:rsidRPr="002B7A42">
        <w:rPr>
          <w:rFonts w:ascii="Arial" w:hAnsi="Arial" w:cs="Arial" w:hint="cs"/>
          <w:b w:val="0"/>
          <w:bCs w:val="0"/>
          <w:szCs w:val="24"/>
          <w:rtl/>
        </w:rPr>
        <w:t xml:space="preserve">היה </w:t>
      </w:r>
      <w:r w:rsidRPr="002B7A42">
        <w:rPr>
          <w:rFonts w:ascii="Arial" w:hAnsi="Arial" w:cs="Arial"/>
          <w:b w:val="0"/>
          <w:bCs w:val="0"/>
          <w:szCs w:val="24"/>
          <w:rtl/>
        </w:rPr>
        <w:t>נתניה (כ-</w:t>
      </w:r>
      <w:r w:rsidRPr="002B7A42">
        <w:rPr>
          <w:rFonts w:ascii="Arial" w:hAnsi="Arial" w:cs="Arial" w:hint="cs"/>
          <w:b w:val="0"/>
          <w:bCs w:val="0"/>
          <w:szCs w:val="24"/>
          <w:rtl/>
        </w:rPr>
        <w:t>12</w:t>
      </w:r>
      <w:r w:rsidRPr="002B7A42">
        <w:rPr>
          <w:rFonts w:ascii="Arial" w:hAnsi="Arial" w:cs="Arial"/>
          <w:b w:val="0"/>
          <w:bCs w:val="0"/>
          <w:szCs w:val="24"/>
          <w:rtl/>
        </w:rPr>
        <w:t xml:space="preserve"> אלף איש)</w:t>
      </w:r>
      <w:r w:rsidRPr="002B7A42">
        <w:rPr>
          <w:rFonts w:ascii="Arial" w:hAnsi="Arial" w:cs="Arial" w:hint="cs"/>
          <w:b w:val="0"/>
          <w:bCs w:val="0"/>
          <w:szCs w:val="24"/>
          <w:rtl/>
        </w:rPr>
        <w:t>, ואילו</w:t>
      </w:r>
      <w:r w:rsidRPr="00931526">
        <w:rPr>
          <w:rFonts w:ascii="Arial" w:hAnsi="Arial" w:cs="Arial" w:hint="cs"/>
          <w:b w:val="0"/>
          <w:bCs w:val="0"/>
          <w:szCs w:val="24"/>
          <w:rtl/>
        </w:rPr>
        <w:t xml:space="preserve"> היישוב </w:t>
      </w:r>
      <w:r w:rsidR="00A02F56">
        <w:rPr>
          <w:rFonts w:ascii="Arial" w:hAnsi="Arial" w:cs="Arial" w:hint="cs"/>
          <w:b w:val="0"/>
          <w:bCs w:val="0"/>
          <w:szCs w:val="24"/>
          <w:rtl/>
        </w:rPr>
        <w:t>העירוני עם</w:t>
      </w:r>
      <w:r w:rsidRPr="002B7A42">
        <w:rPr>
          <w:rFonts w:ascii="Arial" w:hAnsi="Arial" w:cs="Arial" w:hint="cs"/>
          <w:b w:val="0"/>
          <w:bCs w:val="0"/>
          <w:szCs w:val="24"/>
          <w:rtl/>
        </w:rPr>
        <w:t xml:space="preserve"> </w:t>
      </w:r>
      <w:r w:rsidRPr="002B7A42">
        <w:rPr>
          <w:rFonts w:ascii="Arial" w:hAnsi="Arial" w:cs="Arial" w:hint="cs"/>
          <w:szCs w:val="24"/>
          <w:rtl/>
        </w:rPr>
        <w:t>אחוז</w:t>
      </w:r>
      <w:r w:rsidRPr="002B7A42">
        <w:rPr>
          <w:rFonts w:ascii="Arial" w:hAnsi="Arial" w:cs="Arial" w:hint="cs"/>
          <w:b w:val="0"/>
          <w:bCs w:val="0"/>
          <w:szCs w:val="24"/>
          <w:rtl/>
        </w:rPr>
        <w:t xml:space="preserve"> התושבים ממוצא אתיופי הגבוה ביותר מכלל אוכלוסיית היישוב, היה קריית מלאכי (</w:t>
      </w:r>
      <w:r w:rsidR="00A30C9C" w:rsidRPr="002B7A42">
        <w:rPr>
          <w:rFonts w:ascii="Arial" w:hAnsi="Arial" w:cs="Arial" w:hint="cs"/>
          <w:b w:val="0"/>
          <w:bCs w:val="0"/>
          <w:szCs w:val="24"/>
          <w:rtl/>
        </w:rPr>
        <w:t>15.</w:t>
      </w:r>
      <w:r w:rsidR="00DE5BCF">
        <w:rPr>
          <w:rFonts w:ascii="Arial" w:hAnsi="Arial" w:cs="Arial" w:hint="cs"/>
          <w:b w:val="0"/>
          <w:bCs w:val="0"/>
          <w:szCs w:val="24"/>
          <w:rtl/>
        </w:rPr>
        <w:t>1</w:t>
      </w:r>
      <w:r w:rsidRPr="002B7A42">
        <w:rPr>
          <w:rFonts w:ascii="Arial" w:hAnsi="Arial" w:cs="Arial" w:hint="cs"/>
          <w:b w:val="0"/>
          <w:bCs w:val="0"/>
          <w:szCs w:val="24"/>
          <w:rtl/>
        </w:rPr>
        <w:t>%)</w:t>
      </w:r>
      <w:r w:rsidRPr="002B7A42">
        <w:rPr>
          <w:rFonts w:ascii="Arial" w:hAnsi="Arial" w:cs="Arial"/>
          <w:b w:val="0"/>
          <w:bCs w:val="0"/>
          <w:szCs w:val="24"/>
          <w:rtl/>
        </w:rPr>
        <w:t>.</w:t>
      </w:r>
    </w:p>
    <w:p w14:paraId="137A6B32" w14:textId="58184B56" w:rsidR="00CD6591" w:rsidRDefault="00CD6591" w:rsidP="00C33243">
      <w:pPr>
        <w:numPr>
          <w:ilvl w:val="0"/>
          <w:numId w:val="9"/>
        </w:numPr>
        <w:pBdr>
          <w:top w:val="single" w:sz="4" w:space="1" w:color="auto"/>
          <w:left w:val="single" w:sz="4" w:space="4" w:color="auto"/>
          <w:right w:val="single" w:sz="4" w:space="4" w:color="auto"/>
        </w:pBdr>
        <w:spacing w:line="360" w:lineRule="auto"/>
        <w:ind w:left="714" w:hanging="357"/>
        <w:rPr>
          <w:rFonts w:ascii="Arial" w:hAnsi="Arial" w:cs="Arial"/>
          <w:color w:val="31849B" w:themeColor="accent5" w:themeShade="BF"/>
          <w:szCs w:val="28"/>
        </w:rPr>
      </w:pPr>
      <w:r w:rsidRPr="005E46D3">
        <w:rPr>
          <w:rFonts w:ascii="Arial" w:hAnsi="Arial" w:cs="Arial" w:hint="cs"/>
          <w:szCs w:val="24"/>
          <w:rtl/>
        </w:rPr>
        <w:t xml:space="preserve">לידות חי </w:t>
      </w:r>
      <w:r w:rsidRPr="005E46D3">
        <w:rPr>
          <w:rFonts w:ascii="Arial" w:hAnsi="Arial" w:cs="Arial" w:hint="eastAsia"/>
          <w:b w:val="0"/>
          <w:bCs w:val="0"/>
          <w:szCs w:val="24"/>
          <w:rtl/>
        </w:rPr>
        <w:t>–</w:t>
      </w:r>
      <w:r w:rsidRPr="005E46D3">
        <w:rPr>
          <w:rFonts w:ascii="Arial" w:hAnsi="Arial" w:cs="Arial" w:hint="cs"/>
          <w:b w:val="0"/>
          <w:bCs w:val="0"/>
          <w:szCs w:val="24"/>
          <w:rtl/>
        </w:rPr>
        <w:t xml:space="preserve"> בשנת </w:t>
      </w:r>
      <w:r>
        <w:rPr>
          <w:rFonts w:ascii="Arial" w:hAnsi="Arial" w:cs="Arial" w:hint="cs"/>
          <w:b w:val="0"/>
          <w:bCs w:val="0"/>
          <w:szCs w:val="24"/>
          <w:rtl/>
        </w:rPr>
        <w:t>2022</w:t>
      </w:r>
      <w:r w:rsidRPr="005E46D3">
        <w:rPr>
          <w:rFonts w:ascii="Arial" w:hAnsi="Arial" w:cs="Arial" w:hint="cs"/>
          <w:b w:val="0"/>
          <w:bCs w:val="0"/>
          <w:szCs w:val="24"/>
          <w:rtl/>
        </w:rPr>
        <w:t xml:space="preserve"> נולדו 3,</w:t>
      </w:r>
      <w:r>
        <w:rPr>
          <w:rFonts w:ascii="Arial" w:hAnsi="Arial" w:cs="Arial" w:hint="cs"/>
          <w:b w:val="0"/>
          <w:bCs w:val="0"/>
          <w:szCs w:val="24"/>
          <w:rtl/>
        </w:rPr>
        <w:t>959</w:t>
      </w:r>
      <w:r w:rsidRPr="005E46D3">
        <w:rPr>
          <w:rFonts w:ascii="Arial" w:hAnsi="Arial" w:cs="Arial" w:hint="cs"/>
          <w:b w:val="0"/>
          <w:bCs w:val="0"/>
          <w:szCs w:val="24"/>
          <w:rtl/>
        </w:rPr>
        <w:t xml:space="preserve"> תינוקות לנשים ממוצא אתיופי.</w:t>
      </w:r>
      <w:r w:rsidRPr="005E46D3">
        <w:rPr>
          <w:rFonts w:ascii="Arial" w:hAnsi="Arial" w:cs="Arial"/>
          <w:b w:val="0"/>
          <w:bCs w:val="0"/>
          <w:szCs w:val="24"/>
          <w:rtl/>
        </w:rPr>
        <w:t xml:space="preserve"> </w:t>
      </w:r>
      <w:r w:rsidRPr="005E46D3">
        <w:rPr>
          <w:rFonts w:ascii="Arial" w:hAnsi="Arial" w:cs="Arial" w:hint="cs"/>
          <w:b w:val="0"/>
          <w:bCs w:val="0"/>
          <w:szCs w:val="24"/>
          <w:rtl/>
        </w:rPr>
        <w:t xml:space="preserve">באותה שנה, מספר הילדים הממוצע שאישה ממוצא אתיופי צפויה ללדת במהלך חייה היה </w:t>
      </w:r>
      <w:r>
        <w:rPr>
          <w:rFonts w:ascii="Arial" w:hAnsi="Arial" w:cs="Arial" w:hint="cs"/>
          <w:b w:val="0"/>
          <w:bCs w:val="0"/>
          <w:szCs w:val="24"/>
          <w:rtl/>
        </w:rPr>
        <w:t xml:space="preserve">2.68 </w:t>
      </w:r>
      <w:r w:rsidRPr="005E46D3">
        <w:rPr>
          <w:rFonts w:ascii="Arial" w:hAnsi="Arial" w:cs="Arial" w:hint="cs"/>
          <w:b w:val="0"/>
          <w:bCs w:val="0"/>
          <w:szCs w:val="24"/>
          <w:rtl/>
        </w:rPr>
        <w:t>ילדים.</w:t>
      </w:r>
    </w:p>
    <w:p w14:paraId="370F0DEA" w14:textId="60B81D8F" w:rsidR="00CC153D" w:rsidRDefault="00BB2F1C" w:rsidP="00C33243">
      <w:pPr>
        <w:numPr>
          <w:ilvl w:val="0"/>
          <w:numId w:val="9"/>
        </w:numPr>
        <w:pBdr>
          <w:top w:val="single" w:sz="4" w:space="1" w:color="auto"/>
          <w:left w:val="single" w:sz="4" w:space="4" w:color="auto"/>
          <w:right w:val="single" w:sz="4" w:space="4" w:color="auto"/>
        </w:pBdr>
        <w:spacing w:line="360" w:lineRule="auto"/>
        <w:ind w:left="714" w:hanging="357"/>
        <w:rPr>
          <w:rFonts w:ascii="Arial" w:hAnsi="Arial" w:cs="Arial"/>
          <w:color w:val="31849B" w:themeColor="accent5" w:themeShade="BF"/>
          <w:szCs w:val="28"/>
        </w:rPr>
      </w:pPr>
      <w:r w:rsidRPr="00BB2F1C">
        <w:rPr>
          <w:rFonts w:ascii="Arial" w:eastAsia="Calibri" w:hAnsi="Arial" w:cs="Arial"/>
          <w:spacing w:val="-4"/>
          <w:sz w:val="22"/>
          <w:szCs w:val="24"/>
          <w:rtl/>
          <w:lang w:eastAsia="en-US"/>
        </w:rPr>
        <w:t>בחינוך היסודי והעל-יסודי</w:t>
      </w:r>
      <w:r w:rsidRPr="00434FFB">
        <w:rPr>
          <w:rFonts w:ascii="Arial" w:eastAsia="Calibri" w:hAnsi="Arial" w:cs="Arial"/>
          <w:b w:val="0"/>
          <w:bCs w:val="0"/>
          <w:spacing w:val="-4"/>
          <w:sz w:val="22"/>
          <w:szCs w:val="24"/>
          <w:rtl/>
          <w:lang w:eastAsia="en-US"/>
        </w:rPr>
        <w:t xml:space="preserve"> למדו בשנת הלימודים תש</w:t>
      </w:r>
      <w:r w:rsidRPr="00434FFB">
        <w:rPr>
          <w:rFonts w:ascii="Arial" w:eastAsia="Calibri" w:hAnsi="Arial" w:cs="Arial" w:hint="cs"/>
          <w:b w:val="0"/>
          <w:bCs w:val="0"/>
          <w:spacing w:val="-4"/>
          <w:sz w:val="22"/>
          <w:szCs w:val="24"/>
          <w:rtl/>
          <w:lang w:eastAsia="en-US"/>
        </w:rPr>
        <w:t>פ"ב</w:t>
      </w:r>
      <w:r w:rsidRPr="00434FFB">
        <w:rPr>
          <w:rFonts w:ascii="Arial" w:eastAsia="Calibri" w:hAnsi="Arial" w:cs="Arial"/>
          <w:b w:val="0"/>
          <w:bCs w:val="0"/>
          <w:spacing w:val="-4"/>
          <w:sz w:val="22"/>
          <w:szCs w:val="24"/>
          <w:rtl/>
          <w:lang w:eastAsia="en-US"/>
        </w:rPr>
        <w:t xml:space="preserve"> (20</w:t>
      </w:r>
      <w:r w:rsidRPr="00434FFB">
        <w:rPr>
          <w:rFonts w:ascii="Arial" w:eastAsia="Calibri" w:hAnsi="Arial" w:cs="Arial" w:hint="cs"/>
          <w:b w:val="0"/>
          <w:bCs w:val="0"/>
          <w:spacing w:val="-4"/>
          <w:sz w:val="22"/>
          <w:szCs w:val="24"/>
          <w:rtl/>
          <w:lang w:eastAsia="en-US"/>
        </w:rPr>
        <w:t>21</w:t>
      </w:r>
      <w:r w:rsidRPr="00434FFB">
        <w:rPr>
          <w:rFonts w:ascii="Arial" w:eastAsia="Calibri" w:hAnsi="Arial" w:cs="Arial"/>
          <w:b w:val="0"/>
          <w:bCs w:val="0"/>
          <w:spacing w:val="-4"/>
          <w:sz w:val="22"/>
          <w:szCs w:val="24"/>
          <w:rtl/>
          <w:lang w:eastAsia="en-US"/>
        </w:rPr>
        <w:t>/</w:t>
      </w:r>
      <w:r w:rsidRPr="00434FFB">
        <w:rPr>
          <w:rFonts w:ascii="Arial" w:eastAsia="Calibri" w:hAnsi="Arial" w:cs="Arial" w:hint="cs"/>
          <w:b w:val="0"/>
          <w:bCs w:val="0"/>
          <w:spacing w:val="-4"/>
          <w:sz w:val="22"/>
          <w:szCs w:val="24"/>
          <w:rtl/>
          <w:lang w:eastAsia="en-US"/>
        </w:rPr>
        <w:t>22</w:t>
      </w:r>
      <w:r w:rsidRPr="00434FFB">
        <w:rPr>
          <w:rFonts w:ascii="Arial" w:eastAsia="Calibri" w:hAnsi="Arial" w:cs="Arial"/>
          <w:b w:val="0"/>
          <w:bCs w:val="0"/>
          <w:spacing w:val="-4"/>
          <w:sz w:val="22"/>
          <w:szCs w:val="24"/>
          <w:rtl/>
          <w:lang w:eastAsia="en-US"/>
        </w:rPr>
        <w:t xml:space="preserve">) </w:t>
      </w:r>
      <w:r w:rsidRPr="00434FFB">
        <w:rPr>
          <w:rFonts w:ascii="Arial" w:eastAsia="Calibri" w:hAnsi="Arial" w:cs="Arial" w:hint="cs"/>
          <w:b w:val="0"/>
          <w:bCs w:val="0"/>
          <w:spacing w:val="-4"/>
          <w:sz w:val="22"/>
          <w:szCs w:val="24"/>
          <w:rtl/>
          <w:lang w:eastAsia="en-US"/>
        </w:rPr>
        <w:t>32,702</w:t>
      </w:r>
      <w:r w:rsidRPr="00434FFB">
        <w:rPr>
          <w:rFonts w:ascii="Arial" w:eastAsia="Calibri" w:hAnsi="Arial" w:cs="Arial"/>
          <w:b w:val="0"/>
          <w:bCs w:val="0"/>
          <w:spacing w:val="-4"/>
          <w:sz w:val="22"/>
          <w:szCs w:val="24"/>
          <w:rtl/>
          <w:lang w:eastAsia="en-US"/>
        </w:rPr>
        <w:t xml:space="preserve"> תלמידים ממוצא אתיופי שהם כ-</w:t>
      </w:r>
      <w:r w:rsidRPr="00434FFB">
        <w:rPr>
          <w:rFonts w:ascii="Arial" w:eastAsia="Calibri" w:hAnsi="Arial" w:cs="Arial"/>
          <w:b w:val="0"/>
          <w:bCs w:val="0"/>
          <w:sz w:val="22"/>
          <w:szCs w:val="24"/>
          <w:rtl/>
          <w:lang w:eastAsia="en-US"/>
        </w:rPr>
        <w:t>2.</w:t>
      </w:r>
      <w:r w:rsidRPr="00434FFB">
        <w:rPr>
          <w:rFonts w:ascii="Arial" w:eastAsia="Calibri" w:hAnsi="Arial" w:cs="Arial" w:hint="cs"/>
          <w:b w:val="0"/>
          <w:bCs w:val="0"/>
          <w:sz w:val="22"/>
          <w:szCs w:val="24"/>
          <w:rtl/>
          <w:lang w:eastAsia="en-US"/>
        </w:rPr>
        <w:t>2</w:t>
      </w:r>
      <w:r w:rsidRPr="00434FFB">
        <w:rPr>
          <w:rFonts w:ascii="Arial" w:eastAsia="Calibri" w:hAnsi="Arial" w:cs="Arial"/>
          <w:b w:val="0"/>
          <w:bCs w:val="0"/>
          <w:sz w:val="22"/>
          <w:szCs w:val="24"/>
          <w:rtl/>
          <w:lang w:eastAsia="en-US"/>
        </w:rPr>
        <w:t>% מכלל התלמידים בחינוך העברי.</w:t>
      </w:r>
    </w:p>
    <w:p w14:paraId="7A7E8779" w14:textId="0CD7C189" w:rsidR="00790D06" w:rsidRPr="00790D06" w:rsidRDefault="00790D06" w:rsidP="00C948DF">
      <w:pPr>
        <w:numPr>
          <w:ilvl w:val="0"/>
          <w:numId w:val="9"/>
        </w:numPr>
        <w:pBdr>
          <w:top w:val="single" w:sz="4" w:space="1" w:color="auto"/>
          <w:left w:val="single" w:sz="4" w:space="4" w:color="auto"/>
          <w:right w:val="single" w:sz="4" w:space="4" w:color="auto"/>
        </w:pBdr>
        <w:spacing w:line="360" w:lineRule="auto"/>
        <w:ind w:left="714" w:hanging="357"/>
        <w:rPr>
          <w:rFonts w:ascii="Arial" w:eastAsia="Calibri" w:hAnsi="Arial" w:cs="Arial"/>
          <w:b w:val="0"/>
          <w:bCs w:val="0"/>
          <w:spacing w:val="-4"/>
          <w:sz w:val="22"/>
          <w:szCs w:val="24"/>
          <w:lang w:eastAsia="en-US"/>
        </w:rPr>
      </w:pPr>
      <w:r w:rsidRPr="00790D06">
        <w:rPr>
          <w:rFonts w:ascii="Arial" w:eastAsia="Calibri" w:hAnsi="Arial" w:cs="Arial" w:hint="cs"/>
          <w:spacing w:val="-4"/>
          <w:sz w:val="22"/>
          <w:szCs w:val="24"/>
          <w:rtl/>
          <w:lang w:eastAsia="en-US"/>
        </w:rPr>
        <w:t>שיעור הניגשים לבחינות הבגרות</w:t>
      </w:r>
      <w:r w:rsidRPr="00790D06">
        <w:rPr>
          <w:rFonts w:ascii="Arial" w:eastAsia="Calibri" w:hAnsi="Arial" w:cs="Arial" w:hint="cs"/>
          <w:b w:val="0"/>
          <w:bCs w:val="0"/>
          <w:spacing w:val="-4"/>
          <w:sz w:val="22"/>
          <w:szCs w:val="24"/>
          <w:rtl/>
          <w:lang w:eastAsia="en-US"/>
        </w:rPr>
        <w:t xml:space="preserve"> בקרב תלמידי כיתות </w:t>
      </w:r>
      <w:proofErr w:type="spellStart"/>
      <w:r w:rsidRPr="00790D06">
        <w:rPr>
          <w:rFonts w:ascii="Arial" w:eastAsia="Calibri" w:hAnsi="Arial" w:cs="Arial" w:hint="cs"/>
          <w:b w:val="0"/>
          <w:bCs w:val="0"/>
          <w:spacing w:val="-4"/>
          <w:sz w:val="22"/>
          <w:szCs w:val="24"/>
          <w:rtl/>
          <w:lang w:eastAsia="en-US"/>
        </w:rPr>
        <w:t>יב</w:t>
      </w:r>
      <w:proofErr w:type="spellEnd"/>
      <w:r w:rsidRPr="00790D06">
        <w:rPr>
          <w:rFonts w:ascii="Arial" w:eastAsia="Calibri" w:hAnsi="Arial" w:cs="Arial" w:hint="cs"/>
          <w:b w:val="0"/>
          <w:bCs w:val="0"/>
          <w:spacing w:val="-4"/>
          <w:sz w:val="22"/>
          <w:szCs w:val="24"/>
          <w:rtl/>
          <w:lang w:eastAsia="en-US"/>
        </w:rPr>
        <w:t xml:space="preserve"> יוצאי אתיופיה באותה שנה היה 94.4%, לעומת 96.2% בקרב כלל החינוך העברי. שיעור הזכאות לתעודת בגרות העומדת בדרישות הסף של האוניברסיטאות בקרב תלמידי </w:t>
      </w:r>
      <w:proofErr w:type="spellStart"/>
      <w:r w:rsidRPr="00790D06">
        <w:rPr>
          <w:rFonts w:ascii="Arial" w:eastAsia="Calibri" w:hAnsi="Arial" w:cs="Arial" w:hint="cs"/>
          <w:b w:val="0"/>
          <w:bCs w:val="0"/>
          <w:spacing w:val="-4"/>
          <w:sz w:val="22"/>
          <w:szCs w:val="24"/>
          <w:rtl/>
          <w:lang w:eastAsia="en-US"/>
        </w:rPr>
        <w:t>יב</w:t>
      </w:r>
      <w:proofErr w:type="spellEnd"/>
      <w:r w:rsidRPr="00790D06">
        <w:rPr>
          <w:rFonts w:ascii="Arial" w:eastAsia="Calibri" w:hAnsi="Arial" w:cs="Arial" w:hint="cs"/>
          <w:b w:val="0"/>
          <w:bCs w:val="0"/>
          <w:spacing w:val="-4"/>
          <w:sz w:val="22"/>
          <w:szCs w:val="24"/>
          <w:rtl/>
          <w:lang w:eastAsia="en-US"/>
        </w:rPr>
        <w:t xml:space="preserve"> יוצאי אתיופיה, נמצא במגמת עלייה בשנים האחרונות </w:t>
      </w:r>
    </w:p>
    <w:p w14:paraId="1252E519" w14:textId="449C9B92" w:rsidR="00BB2F1C" w:rsidRDefault="000D30D4" w:rsidP="00C33243">
      <w:pPr>
        <w:numPr>
          <w:ilvl w:val="0"/>
          <w:numId w:val="9"/>
        </w:numPr>
        <w:pBdr>
          <w:top w:val="single" w:sz="4" w:space="1" w:color="auto"/>
          <w:left w:val="single" w:sz="4" w:space="4" w:color="auto"/>
          <w:right w:val="single" w:sz="4" w:space="4" w:color="auto"/>
        </w:pBdr>
        <w:spacing w:line="360" w:lineRule="auto"/>
        <w:ind w:left="714" w:hanging="357"/>
        <w:rPr>
          <w:rFonts w:ascii="Arial" w:hAnsi="Arial" w:cs="Arial"/>
          <w:color w:val="31849B" w:themeColor="accent5" w:themeShade="BF"/>
          <w:szCs w:val="28"/>
        </w:rPr>
      </w:pPr>
      <w:r w:rsidRPr="000D30D4">
        <w:rPr>
          <w:rFonts w:ascii="Arial" w:hAnsi="Arial" w:cs="Arial" w:hint="cs"/>
          <w:szCs w:val="24"/>
          <w:rtl/>
        </w:rPr>
        <w:t>אחוז הממשיכים ללימודי תואר ראשון במכללות אקדמיות</w:t>
      </w:r>
      <w:r w:rsidRPr="00DF0284">
        <w:rPr>
          <w:rFonts w:ascii="Arial" w:hAnsi="Arial" w:cs="Arial" w:hint="cs"/>
          <w:b w:val="0"/>
          <w:bCs w:val="0"/>
          <w:szCs w:val="24"/>
          <w:rtl/>
        </w:rPr>
        <w:t xml:space="preserve"> בקרב יוצאי אתיופיה היה גבוה משמעותית מהאחוז בקרב כלל התלמידים בחינוך העברי (52.6% לעומת 40.9%, בהתאמה).</w:t>
      </w:r>
    </w:p>
    <w:p w14:paraId="5795A485" w14:textId="033FF0D1" w:rsidR="00CC153D" w:rsidRDefault="00CC153D" w:rsidP="00CC153D">
      <w:pPr>
        <w:numPr>
          <w:ilvl w:val="0"/>
          <w:numId w:val="9"/>
        </w:numPr>
        <w:pBdr>
          <w:top w:val="single" w:sz="4" w:space="1" w:color="auto"/>
          <w:left w:val="single" w:sz="4" w:space="4" w:color="auto"/>
          <w:right w:val="single" w:sz="4" w:space="4" w:color="auto"/>
        </w:pBdr>
        <w:spacing w:line="360" w:lineRule="auto"/>
        <w:ind w:left="714" w:hanging="357"/>
        <w:rPr>
          <w:rFonts w:ascii="Arial" w:hAnsi="Arial" w:cs="Arial"/>
          <w:b w:val="0"/>
          <w:bCs w:val="0"/>
          <w:szCs w:val="24"/>
        </w:rPr>
      </w:pPr>
      <w:r w:rsidRPr="0073182E">
        <w:rPr>
          <w:rFonts w:ascii="Arial" w:hAnsi="Arial" w:cs="Arial"/>
          <w:spacing w:val="2"/>
          <w:szCs w:val="24"/>
          <w:rtl/>
        </w:rPr>
        <w:t>מספר הסטודנטים</w:t>
      </w:r>
      <w:r w:rsidRPr="0073182E">
        <w:rPr>
          <w:rFonts w:ascii="Arial" w:hAnsi="Arial" w:cs="Arial"/>
          <w:b w:val="0"/>
          <w:bCs w:val="0"/>
          <w:spacing w:val="2"/>
          <w:szCs w:val="24"/>
          <w:rtl/>
        </w:rPr>
        <w:t xml:space="preserve"> יוצאי אתיופיה במוסדות להשכלה גבוהה</w:t>
      </w:r>
      <w:r w:rsidRPr="0073182E">
        <w:rPr>
          <w:rFonts w:ascii="Arial" w:hAnsi="Arial" w:cs="Arial"/>
          <w:b w:val="0"/>
          <w:bCs w:val="0"/>
          <w:spacing w:val="2"/>
          <w:szCs w:val="24"/>
          <w:vertAlign w:val="superscript"/>
          <w:rtl/>
        </w:rPr>
        <w:footnoteReference w:id="2"/>
      </w:r>
      <w:r w:rsidRPr="0073182E">
        <w:rPr>
          <w:rFonts w:ascii="Arial" w:hAnsi="Arial" w:cs="Arial"/>
          <w:b w:val="0"/>
          <w:bCs w:val="0"/>
          <w:spacing w:val="2"/>
          <w:szCs w:val="24"/>
          <w:rtl/>
        </w:rPr>
        <w:t xml:space="preserve"> </w:t>
      </w:r>
      <w:r w:rsidRPr="0073182E">
        <w:rPr>
          <w:rFonts w:ascii="Arial" w:hAnsi="Arial" w:cs="Arial" w:hint="cs"/>
          <w:b w:val="0"/>
          <w:bCs w:val="0"/>
          <w:spacing w:val="2"/>
          <w:szCs w:val="24"/>
          <w:rtl/>
        </w:rPr>
        <w:t xml:space="preserve">נמצא </w:t>
      </w:r>
      <w:r w:rsidRPr="0073182E">
        <w:rPr>
          <w:rFonts w:ascii="Arial" w:hAnsi="Arial" w:cs="Arial"/>
          <w:b w:val="0"/>
          <w:bCs w:val="0"/>
          <w:spacing w:val="2"/>
          <w:szCs w:val="24"/>
          <w:rtl/>
        </w:rPr>
        <w:t>במגמת עלייה בשנים האחרונות, מ-</w:t>
      </w:r>
      <w:r w:rsidRPr="00CC153D">
        <w:rPr>
          <w:rFonts w:ascii="Arial" w:hAnsi="Arial" w:cs="Arial" w:hint="cs"/>
          <w:b w:val="0"/>
          <w:bCs w:val="0"/>
          <w:szCs w:val="24"/>
          <w:rtl/>
        </w:rPr>
        <w:t>3</w:t>
      </w:r>
      <w:r w:rsidRPr="00CC153D">
        <w:rPr>
          <w:rFonts w:ascii="Arial" w:hAnsi="Arial" w:cs="Arial"/>
          <w:b w:val="0"/>
          <w:bCs w:val="0"/>
          <w:szCs w:val="24"/>
          <w:rtl/>
        </w:rPr>
        <w:t>,</w:t>
      </w:r>
      <w:r w:rsidRPr="00CC153D">
        <w:rPr>
          <w:rFonts w:ascii="Arial" w:hAnsi="Arial" w:cs="Arial" w:hint="cs"/>
          <w:b w:val="0"/>
          <w:bCs w:val="0"/>
          <w:szCs w:val="24"/>
          <w:rtl/>
        </w:rPr>
        <w:t>194</w:t>
      </w:r>
      <w:r w:rsidRPr="00CC153D">
        <w:rPr>
          <w:rFonts w:ascii="Arial" w:hAnsi="Arial" w:cs="Arial"/>
          <w:b w:val="0"/>
          <w:bCs w:val="0"/>
          <w:szCs w:val="24"/>
          <w:rtl/>
        </w:rPr>
        <w:t xml:space="preserve"> </w:t>
      </w:r>
      <w:proofErr w:type="spellStart"/>
      <w:r w:rsidRPr="00CC153D">
        <w:rPr>
          <w:rFonts w:ascii="Arial" w:hAnsi="Arial" w:cs="Arial"/>
          <w:b w:val="0"/>
          <w:bCs w:val="0"/>
          <w:szCs w:val="24"/>
          <w:rtl/>
        </w:rPr>
        <w:t>בתשע"</w:t>
      </w:r>
      <w:r w:rsidRPr="00CC153D">
        <w:rPr>
          <w:rFonts w:ascii="Arial" w:hAnsi="Arial" w:cs="Arial" w:hint="cs"/>
          <w:b w:val="0"/>
          <w:bCs w:val="0"/>
          <w:szCs w:val="24"/>
          <w:rtl/>
        </w:rPr>
        <w:t>ז</w:t>
      </w:r>
      <w:proofErr w:type="spellEnd"/>
      <w:r w:rsidRPr="00CC153D">
        <w:rPr>
          <w:rFonts w:ascii="Arial" w:hAnsi="Arial" w:cs="Arial" w:hint="cs"/>
          <w:b w:val="0"/>
          <w:bCs w:val="0"/>
          <w:szCs w:val="24"/>
          <w:rtl/>
        </w:rPr>
        <w:t xml:space="preserve"> (2016/17)</w:t>
      </w:r>
      <w:r w:rsidRPr="00CC153D">
        <w:rPr>
          <w:rFonts w:ascii="Arial" w:hAnsi="Arial" w:cs="Arial"/>
          <w:b w:val="0"/>
          <w:bCs w:val="0"/>
          <w:szCs w:val="24"/>
          <w:rtl/>
        </w:rPr>
        <w:t xml:space="preserve"> ל-3,985 </w:t>
      </w:r>
      <w:proofErr w:type="spellStart"/>
      <w:r w:rsidRPr="00CC153D">
        <w:rPr>
          <w:rFonts w:ascii="Arial" w:hAnsi="Arial" w:cs="Arial"/>
          <w:b w:val="0"/>
          <w:bCs w:val="0"/>
          <w:szCs w:val="24"/>
          <w:rtl/>
        </w:rPr>
        <w:t>בתשפ"ג</w:t>
      </w:r>
      <w:proofErr w:type="spellEnd"/>
      <w:r w:rsidRPr="00CC153D">
        <w:rPr>
          <w:rFonts w:ascii="Arial" w:hAnsi="Arial" w:cs="Arial"/>
          <w:b w:val="0"/>
          <w:bCs w:val="0"/>
          <w:szCs w:val="24"/>
          <w:rtl/>
        </w:rPr>
        <w:t xml:space="preserve"> </w:t>
      </w:r>
      <w:r w:rsidRPr="00CC153D">
        <w:rPr>
          <w:rFonts w:ascii="Arial" w:hAnsi="Arial" w:cs="Arial" w:hint="cs"/>
          <w:b w:val="0"/>
          <w:bCs w:val="0"/>
          <w:szCs w:val="24"/>
          <w:rtl/>
        </w:rPr>
        <w:t>(2022/23), עלייה של 24.8%. לשם השוואה, בכלל אוכלוסיית הסטודנטים חלה עלייה של 10.2%.</w:t>
      </w:r>
    </w:p>
    <w:p w14:paraId="4706261E" w14:textId="7FD05251" w:rsidR="00477048" w:rsidRPr="00CC153D" w:rsidRDefault="007E3622" w:rsidP="00CC153D">
      <w:pPr>
        <w:numPr>
          <w:ilvl w:val="0"/>
          <w:numId w:val="9"/>
        </w:numPr>
        <w:pBdr>
          <w:top w:val="single" w:sz="4" w:space="1" w:color="auto"/>
          <w:left w:val="single" w:sz="4" w:space="4" w:color="auto"/>
          <w:right w:val="single" w:sz="4" w:space="4" w:color="auto"/>
        </w:pBdr>
        <w:spacing w:line="360" w:lineRule="auto"/>
        <w:ind w:left="714" w:hanging="357"/>
        <w:rPr>
          <w:rFonts w:ascii="Arial" w:hAnsi="Arial" w:cs="Arial"/>
          <w:b w:val="0"/>
          <w:bCs w:val="0"/>
          <w:szCs w:val="24"/>
          <w:rtl/>
        </w:rPr>
      </w:pPr>
      <w:r w:rsidRPr="00746763">
        <w:rPr>
          <w:rFonts w:ascii="Arial" w:eastAsia="Calibri" w:hAnsi="Arial" w:cs="Arial"/>
          <w:b w:val="0"/>
          <w:bCs w:val="0"/>
          <w:szCs w:val="24"/>
          <w:rtl/>
          <w:lang w:eastAsia="en-US"/>
        </w:rPr>
        <w:lastRenderedPageBreak/>
        <w:t xml:space="preserve">בשנת </w:t>
      </w:r>
      <w:r w:rsidRPr="00746763">
        <w:rPr>
          <w:rFonts w:ascii="Arial" w:eastAsia="Calibri" w:hAnsi="Arial" w:cs="Arial" w:hint="cs"/>
          <w:b w:val="0"/>
          <w:bCs w:val="0"/>
          <w:szCs w:val="24"/>
          <w:rtl/>
          <w:lang w:eastAsia="en-US"/>
        </w:rPr>
        <w:t>2021</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החלו את לימודיהם</w:t>
      </w:r>
      <w:r w:rsidRPr="00746763">
        <w:rPr>
          <w:rFonts w:ascii="Arial" w:eastAsia="Calibri" w:hAnsi="Arial" w:cs="Arial"/>
          <w:b w:val="0"/>
          <w:bCs w:val="0"/>
          <w:szCs w:val="24"/>
          <w:rtl/>
          <w:lang w:eastAsia="en-US"/>
        </w:rPr>
        <w:t xml:space="preserve"> </w:t>
      </w:r>
      <w:r w:rsidRPr="007E3622">
        <w:rPr>
          <w:rFonts w:ascii="Arial" w:eastAsia="Calibri" w:hAnsi="Arial" w:cs="Arial"/>
          <w:szCs w:val="24"/>
          <w:rtl/>
          <w:lang w:eastAsia="en-US"/>
        </w:rPr>
        <w:t>ב</w:t>
      </w:r>
      <w:r w:rsidRPr="007E3622">
        <w:rPr>
          <w:rFonts w:ascii="Arial" w:eastAsia="Calibri" w:hAnsi="Arial" w:cs="Arial" w:hint="cs"/>
          <w:szCs w:val="24"/>
          <w:rtl/>
          <w:lang w:eastAsia="en-US"/>
        </w:rPr>
        <w:t>קורסים ל</w:t>
      </w:r>
      <w:r w:rsidRPr="007E3622">
        <w:rPr>
          <w:rFonts w:ascii="Arial" w:eastAsia="Calibri" w:hAnsi="Arial" w:cs="Arial"/>
          <w:szCs w:val="24"/>
          <w:rtl/>
          <w:lang w:eastAsia="en-US"/>
        </w:rPr>
        <w:t>הכשרות מקצועיות</w:t>
      </w:r>
      <w:r w:rsidRPr="00746763">
        <w:rPr>
          <w:rFonts w:ascii="Arial" w:eastAsia="Calibri" w:hAnsi="Arial" w:cs="Arial"/>
          <w:b w:val="0"/>
          <w:bCs w:val="0"/>
          <w:szCs w:val="24"/>
          <w:rtl/>
          <w:lang w:eastAsia="en-US"/>
        </w:rPr>
        <w:t xml:space="preserve"> </w:t>
      </w:r>
      <w:r w:rsidRPr="00746763">
        <w:rPr>
          <w:rFonts w:ascii="Arial" w:hAnsi="Arial" w:cs="Arial" w:hint="cs"/>
          <w:b w:val="0"/>
          <w:bCs w:val="0"/>
          <w:color w:val="000000"/>
          <w:szCs w:val="24"/>
          <w:rtl/>
          <w:lang w:eastAsia="en-US"/>
        </w:rPr>
        <w:t>1,551</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תלמידים</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ממוצא</w:t>
      </w:r>
      <w:r w:rsidRPr="00746763">
        <w:rPr>
          <w:rFonts w:ascii="Arial" w:eastAsia="Calibri" w:hAnsi="Arial" w:cs="Arial"/>
          <w:b w:val="0"/>
          <w:bCs w:val="0"/>
          <w:szCs w:val="24"/>
          <w:rtl/>
          <w:lang w:eastAsia="en-US"/>
        </w:rPr>
        <w:t xml:space="preserve"> אתיופי, שהם 2.</w:t>
      </w:r>
      <w:r w:rsidRPr="00746763">
        <w:rPr>
          <w:rFonts w:ascii="Arial" w:eastAsia="Calibri" w:hAnsi="Arial" w:cs="Arial" w:hint="cs"/>
          <w:b w:val="0"/>
          <w:bCs w:val="0"/>
          <w:szCs w:val="24"/>
          <w:rtl/>
          <w:lang w:eastAsia="en-US"/>
        </w:rPr>
        <w:t>5</w:t>
      </w:r>
      <w:r w:rsidRPr="00746763">
        <w:rPr>
          <w:rFonts w:ascii="Arial" w:eastAsia="Calibri" w:hAnsi="Arial" w:cs="Arial"/>
          <w:b w:val="0"/>
          <w:bCs w:val="0"/>
          <w:szCs w:val="24"/>
          <w:rtl/>
          <w:lang w:eastAsia="en-US"/>
        </w:rPr>
        <w:t xml:space="preserve">% מכלל הלומדים </w:t>
      </w:r>
      <w:r w:rsidRPr="00746763">
        <w:rPr>
          <w:rFonts w:ascii="Arial" w:eastAsia="Calibri" w:hAnsi="Arial" w:cs="Arial" w:hint="cs"/>
          <w:b w:val="0"/>
          <w:bCs w:val="0"/>
          <w:szCs w:val="24"/>
          <w:rtl/>
          <w:lang w:eastAsia="en-US"/>
        </w:rPr>
        <w:t>בהכשרות בשנה זו.</w:t>
      </w:r>
    </w:p>
    <w:p w14:paraId="10B22BC8" w14:textId="1944FDC6" w:rsidR="00CC153D" w:rsidRDefault="00477048" w:rsidP="00C33243">
      <w:pPr>
        <w:numPr>
          <w:ilvl w:val="0"/>
          <w:numId w:val="9"/>
        </w:numPr>
        <w:pBdr>
          <w:top w:val="single" w:sz="4" w:space="1" w:color="auto"/>
          <w:left w:val="single" w:sz="4" w:space="4" w:color="auto"/>
          <w:right w:val="single" w:sz="4" w:space="4" w:color="auto"/>
        </w:pBdr>
        <w:spacing w:line="360" w:lineRule="auto"/>
        <w:ind w:left="714" w:hanging="357"/>
        <w:rPr>
          <w:rFonts w:ascii="Arial" w:hAnsi="Arial" w:cs="Arial"/>
          <w:color w:val="31849B" w:themeColor="accent5" w:themeShade="BF"/>
          <w:szCs w:val="28"/>
        </w:rPr>
      </w:pPr>
      <w:r w:rsidRPr="00A86CC9">
        <w:rPr>
          <w:rFonts w:asciiTheme="minorBidi" w:hAnsiTheme="minorBidi" w:cstheme="minorBidi"/>
          <w:b w:val="0"/>
          <w:bCs w:val="0"/>
          <w:spacing w:val="-4"/>
          <w:szCs w:val="24"/>
          <w:rtl/>
        </w:rPr>
        <w:t xml:space="preserve">בשנת </w:t>
      </w:r>
      <w:r w:rsidRPr="00BC399C">
        <w:rPr>
          <w:rFonts w:asciiTheme="minorBidi" w:hAnsiTheme="minorBidi" w:cstheme="minorBidi"/>
          <w:b w:val="0"/>
          <w:bCs w:val="0"/>
          <w:spacing w:val="-4"/>
          <w:szCs w:val="24"/>
          <w:rtl/>
        </w:rPr>
        <w:t>תש</w:t>
      </w:r>
      <w:r w:rsidRPr="00BC399C">
        <w:rPr>
          <w:rFonts w:asciiTheme="minorBidi" w:hAnsiTheme="minorBidi" w:cstheme="minorBidi" w:hint="cs"/>
          <w:b w:val="0"/>
          <w:bCs w:val="0"/>
          <w:spacing w:val="-4"/>
          <w:szCs w:val="24"/>
          <w:rtl/>
        </w:rPr>
        <w:t>פ"ב</w:t>
      </w:r>
      <w:r w:rsidRPr="00A86CC9">
        <w:rPr>
          <w:rFonts w:asciiTheme="minorBidi" w:hAnsiTheme="minorBidi" w:cstheme="minorBidi"/>
          <w:b w:val="0"/>
          <w:bCs w:val="0"/>
          <w:spacing w:val="-4"/>
          <w:szCs w:val="24"/>
          <w:rtl/>
        </w:rPr>
        <w:t xml:space="preserve"> (20</w:t>
      </w:r>
      <w:r w:rsidRPr="00A86CC9">
        <w:rPr>
          <w:rFonts w:asciiTheme="minorBidi" w:hAnsiTheme="minorBidi" w:cstheme="minorBidi" w:hint="cs"/>
          <w:b w:val="0"/>
          <w:bCs w:val="0"/>
          <w:spacing w:val="-4"/>
          <w:szCs w:val="24"/>
          <w:rtl/>
        </w:rPr>
        <w:t>21</w:t>
      </w:r>
      <w:r w:rsidRPr="00A86CC9">
        <w:rPr>
          <w:rFonts w:asciiTheme="minorBidi" w:hAnsiTheme="minorBidi" w:cstheme="minorBidi"/>
          <w:b w:val="0"/>
          <w:bCs w:val="0"/>
          <w:spacing w:val="-4"/>
          <w:szCs w:val="24"/>
          <w:rtl/>
        </w:rPr>
        <w:t>/</w:t>
      </w:r>
      <w:r w:rsidRPr="00A86CC9">
        <w:rPr>
          <w:rFonts w:asciiTheme="minorBidi" w:hAnsiTheme="minorBidi" w:cstheme="minorBidi" w:hint="cs"/>
          <w:b w:val="0"/>
          <w:bCs w:val="0"/>
          <w:spacing w:val="-4"/>
          <w:szCs w:val="24"/>
          <w:rtl/>
        </w:rPr>
        <w:t>22</w:t>
      </w:r>
      <w:r w:rsidRPr="00A86CC9">
        <w:rPr>
          <w:rFonts w:asciiTheme="minorBidi" w:hAnsiTheme="minorBidi" w:cstheme="minorBidi"/>
          <w:b w:val="0"/>
          <w:bCs w:val="0"/>
          <w:spacing w:val="-4"/>
          <w:szCs w:val="24"/>
          <w:rtl/>
        </w:rPr>
        <w:t xml:space="preserve">) היו </w:t>
      </w:r>
      <w:r w:rsidRPr="00A86CC9">
        <w:rPr>
          <w:rFonts w:asciiTheme="minorBidi" w:hAnsiTheme="minorBidi" w:cstheme="minorBidi" w:hint="cs"/>
          <w:spacing w:val="-4"/>
          <w:szCs w:val="24"/>
          <w:rtl/>
        </w:rPr>
        <w:t>2,040</w:t>
      </w:r>
      <w:r w:rsidRPr="00A86CC9">
        <w:rPr>
          <w:rFonts w:asciiTheme="minorBidi" w:hAnsiTheme="minorBidi" w:cstheme="minorBidi" w:hint="cs"/>
          <w:b w:val="0"/>
          <w:bCs w:val="0"/>
          <w:spacing w:val="-4"/>
          <w:szCs w:val="24"/>
          <w:rtl/>
        </w:rPr>
        <w:t xml:space="preserve"> </w:t>
      </w:r>
      <w:r w:rsidRPr="00A86CC9">
        <w:rPr>
          <w:rFonts w:asciiTheme="minorBidi" w:hAnsiTheme="minorBidi" w:cstheme="minorBidi"/>
          <w:spacing w:val="-4"/>
          <w:szCs w:val="24"/>
          <w:rtl/>
        </w:rPr>
        <w:t>ספורטאים</w:t>
      </w:r>
      <w:r w:rsidRPr="00A86CC9">
        <w:rPr>
          <w:rFonts w:asciiTheme="minorBidi" w:hAnsiTheme="minorBidi" w:cstheme="minorBidi"/>
          <w:b w:val="0"/>
          <w:bCs w:val="0"/>
          <w:spacing w:val="-4"/>
          <w:szCs w:val="24"/>
          <w:rtl/>
        </w:rPr>
        <w:t xml:space="preserve"> פעילים ממוצא אתיופי שהם </w:t>
      </w:r>
      <w:r w:rsidRPr="00A86CC9">
        <w:rPr>
          <w:rFonts w:asciiTheme="minorBidi" w:hAnsiTheme="minorBidi" w:cstheme="minorBidi" w:hint="cs"/>
          <w:b w:val="0"/>
          <w:bCs w:val="0"/>
          <w:spacing w:val="-4"/>
          <w:szCs w:val="24"/>
          <w:rtl/>
        </w:rPr>
        <w:t>כ-1.</w:t>
      </w:r>
      <w:r w:rsidRPr="00BC399C">
        <w:rPr>
          <w:rFonts w:asciiTheme="minorBidi" w:hAnsiTheme="minorBidi" w:cstheme="minorBidi" w:hint="cs"/>
          <w:b w:val="0"/>
          <w:bCs w:val="0"/>
          <w:spacing w:val="-4"/>
          <w:szCs w:val="24"/>
          <w:rtl/>
        </w:rPr>
        <w:t>5</w:t>
      </w:r>
      <w:r w:rsidRPr="00A86CC9">
        <w:rPr>
          <w:rFonts w:asciiTheme="minorBidi" w:hAnsiTheme="minorBidi" w:cstheme="minorBidi" w:hint="cs"/>
          <w:b w:val="0"/>
          <w:bCs w:val="0"/>
          <w:spacing w:val="-4"/>
          <w:szCs w:val="24"/>
          <w:rtl/>
        </w:rPr>
        <w:t>%</w:t>
      </w:r>
      <w:r w:rsidRPr="00A86CC9">
        <w:rPr>
          <w:rFonts w:asciiTheme="minorBidi" w:hAnsiTheme="minorBidi" w:cstheme="minorBidi"/>
          <w:b w:val="0"/>
          <w:bCs w:val="0"/>
          <w:spacing w:val="-4"/>
          <w:szCs w:val="24"/>
          <w:rtl/>
        </w:rPr>
        <w:t xml:space="preserve"> מכלל אוכלוסיית הספורטאים הפעילים.</w:t>
      </w:r>
    </w:p>
    <w:p w14:paraId="4E7CF935" w14:textId="77777777" w:rsidR="00FA57E9" w:rsidRPr="00DA7B75" w:rsidRDefault="00FA57E9" w:rsidP="00FA57E9">
      <w:pPr>
        <w:pStyle w:val="ListParagraph"/>
        <w:numPr>
          <w:ilvl w:val="0"/>
          <w:numId w:val="9"/>
        </w:numPr>
        <w:pBdr>
          <w:left w:val="single" w:sz="6" w:space="4" w:color="auto"/>
          <w:right w:val="single" w:sz="6" w:space="4" w:color="auto"/>
        </w:pBdr>
        <w:spacing w:after="0" w:line="360" w:lineRule="auto"/>
        <w:contextualSpacing w:val="0"/>
      </w:pPr>
      <w:r w:rsidRPr="00DA7B75">
        <w:rPr>
          <w:rFonts w:ascii="Arial" w:hAnsi="Arial" w:hint="cs"/>
          <w:spacing w:val="4"/>
          <w:szCs w:val="24"/>
          <w:rtl/>
        </w:rPr>
        <w:t xml:space="preserve">בשנת 2022 היו </w:t>
      </w:r>
      <w:r w:rsidRPr="00DA7B75">
        <w:rPr>
          <w:rFonts w:ascii="Arial" w:hAnsi="Arial" w:hint="cs"/>
          <w:b/>
          <w:bCs/>
          <w:spacing w:val="4"/>
          <w:szCs w:val="24"/>
          <w:rtl/>
        </w:rPr>
        <w:t>רשומים במשרד הרווחה והביטחון החברתי</w:t>
      </w:r>
      <w:r w:rsidRPr="00DA7B75">
        <w:rPr>
          <w:rFonts w:ascii="Arial" w:hAnsi="Arial" w:hint="cs"/>
          <w:spacing w:val="4"/>
          <w:szCs w:val="24"/>
          <w:rtl/>
        </w:rPr>
        <w:t xml:space="preserve"> כ-25.7 אלף ילידי אתיופיה (שיעור </w:t>
      </w:r>
      <w:r w:rsidRPr="00173D03">
        <w:rPr>
          <w:rFonts w:ascii="Arial" w:hAnsi="Arial" w:hint="cs"/>
          <w:spacing w:val="2"/>
          <w:szCs w:val="24"/>
          <w:rtl/>
        </w:rPr>
        <w:t>של כ-280.9 ל-1,000 נפש) וכ-19.3 אלף ילידי הארץ שאבותיהם נולדו באתיופיה (שיעור של 255.8 ל-</w:t>
      </w:r>
      <w:r w:rsidRPr="00DA7B75">
        <w:rPr>
          <w:rFonts w:ascii="Arial" w:hAnsi="Arial" w:hint="cs"/>
          <w:szCs w:val="24"/>
          <w:rtl/>
        </w:rPr>
        <w:t xml:space="preserve">1,000 נפש). </w:t>
      </w:r>
    </w:p>
    <w:p w14:paraId="5A6F235F" w14:textId="00AC2008" w:rsidR="00CE3CF3" w:rsidRPr="00984FDC" w:rsidRDefault="00FA57E9" w:rsidP="00984FDC">
      <w:pPr>
        <w:pStyle w:val="ListParagraph"/>
        <w:numPr>
          <w:ilvl w:val="0"/>
          <w:numId w:val="9"/>
        </w:numPr>
        <w:pBdr>
          <w:left w:val="single" w:sz="6" w:space="4" w:color="auto"/>
          <w:bottom w:val="single" w:sz="4" w:space="1" w:color="auto"/>
          <w:right w:val="single" w:sz="6" w:space="4" w:color="auto"/>
        </w:pBdr>
        <w:spacing w:after="0" w:line="360" w:lineRule="auto"/>
        <w:contextualSpacing w:val="0"/>
        <w:rPr>
          <w:rFonts w:ascii="Arial" w:hAnsi="Arial"/>
          <w:spacing w:val="4"/>
          <w:szCs w:val="24"/>
        </w:rPr>
      </w:pPr>
      <w:r w:rsidRPr="00984FDC">
        <w:rPr>
          <w:rFonts w:ascii="Arial" w:hAnsi="Arial" w:hint="cs"/>
          <w:spacing w:val="4"/>
          <w:szCs w:val="24"/>
          <w:rtl/>
        </w:rPr>
        <w:t xml:space="preserve">בשנת פסק הדין 2021 אחוז יוצאי אתיופיה </w:t>
      </w:r>
      <w:r w:rsidRPr="00984FDC">
        <w:rPr>
          <w:rFonts w:ascii="Arial" w:hAnsi="Arial" w:hint="cs"/>
          <w:b/>
          <w:bCs/>
          <w:spacing w:val="4"/>
          <w:szCs w:val="24"/>
          <w:rtl/>
        </w:rPr>
        <w:t>שעמדו לדין</w:t>
      </w:r>
      <w:r w:rsidRPr="00984FDC">
        <w:rPr>
          <w:rFonts w:ascii="Arial" w:hAnsi="Arial" w:hint="cs"/>
          <w:spacing w:val="4"/>
          <w:szCs w:val="24"/>
          <w:rtl/>
        </w:rPr>
        <w:t xml:space="preserve"> היה 6.9% בקרב כלל תושבי ישראל היהודים והאחרים שעמדו לדין. אחוז יוצאי אתיופיה בקרב הקטינים שעמדו לדין היה גבוה באופן משמעותי מהאחוז בקרב המבוגרים (9.9% לעומת 6.7%, בהתאמה).</w:t>
      </w:r>
    </w:p>
    <w:p w14:paraId="5865026D" w14:textId="72B172F8" w:rsidR="003A3068" w:rsidRPr="00B1433A" w:rsidRDefault="003A3068" w:rsidP="003A3068">
      <w:pPr>
        <w:spacing w:before="360" w:line="360" w:lineRule="auto"/>
        <w:rPr>
          <w:rFonts w:ascii="Arial" w:hAnsi="Arial" w:cs="Arial"/>
          <w:rtl/>
        </w:rPr>
      </w:pPr>
      <w:r w:rsidRPr="00B1433A">
        <w:rPr>
          <w:rFonts w:ascii="Arial" w:hAnsi="Arial" w:cs="Arial"/>
          <w:rtl/>
        </w:rPr>
        <w:t xml:space="preserve">ללוחות </w:t>
      </w:r>
      <w:hyperlink r:id="rId11" w:history="1">
        <w:r w:rsidR="003F12B3">
          <w:rPr>
            <w:rStyle w:val="Hyperlink"/>
            <w:rFonts w:ascii="Arial" w:hAnsi="Arial" w:cs="Arial"/>
            <w:rtl/>
          </w:rPr>
          <w:t>אוכלוסייה ממוצא אתיופי 2021-2009</w:t>
        </w:r>
      </w:hyperlink>
    </w:p>
    <w:p w14:paraId="361B041D" w14:textId="77777777" w:rsidR="003A3068" w:rsidRDefault="003A3068" w:rsidP="003A3068">
      <w:pPr>
        <w:pBdr>
          <w:top w:val="single" w:sz="4" w:space="1" w:color="auto"/>
          <w:left w:val="single" w:sz="4" w:space="4" w:color="auto"/>
          <w:right w:val="single" w:sz="4" w:space="4" w:color="auto"/>
        </w:pBdr>
        <w:spacing w:line="360" w:lineRule="auto"/>
        <w:ind w:left="714"/>
        <w:rPr>
          <w:rFonts w:ascii="Arial" w:hAnsi="Arial" w:cs="Arial"/>
          <w:color w:val="31849B" w:themeColor="accent5" w:themeShade="BF"/>
          <w:szCs w:val="28"/>
          <w:rtl/>
        </w:rPr>
      </w:pPr>
      <w:r>
        <w:rPr>
          <w:rtl/>
        </w:rPr>
        <w:br w:type="page"/>
      </w:r>
    </w:p>
    <w:p w14:paraId="45799152" w14:textId="77777777" w:rsidR="003A3068" w:rsidRPr="001C1209" w:rsidRDefault="003A3068" w:rsidP="00AF003A">
      <w:pPr>
        <w:pStyle w:val="Heading2"/>
        <w:rPr>
          <w:rtl/>
        </w:rPr>
      </w:pPr>
      <w:r w:rsidRPr="001C1209">
        <w:rPr>
          <w:rFonts w:hint="cs"/>
          <w:rtl/>
        </w:rPr>
        <w:lastRenderedPageBreak/>
        <w:t>אוכלוסייה</w:t>
      </w:r>
    </w:p>
    <w:p w14:paraId="63C8C6E3" w14:textId="77777777" w:rsidR="003A3068" w:rsidRPr="00BE4D64" w:rsidRDefault="003A3068" w:rsidP="003A3068">
      <w:pPr>
        <w:spacing w:line="360" w:lineRule="auto"/>
        <w:rPr>
          <w:rFonts w:ascii="Arial" w:hAnsi="Arial" w:cs="Arial"/>
          <w:b w:val="0"/>
          <w:bCs w:val="0"/>
          <w:spacing w:val="2"/>
          <w:szCs w:val="24"/>
          <w:rtl/>
        </w:rPr>
      </w:pPr>
      <w:r w:rsidRPr="00BE4D64">
        <w:rPr>
          <w:rFonts w:ascii="Arial" w:hAnsi="Arial" w:cs="Arial" w:hint="cs"/>
          <w:b w:val="0"/>
          <w:bCs w:val="0"/>
          <w:spacing w:val="2"/>
          <w:szCs w:val="24"/>
          <w:rtl/>
        </w:rPr>
        <w:t>בסוף שנת 20</w:t>
      </w:r>
      <w:r>
        <w:rPr>
          <w:rFonts w:ascii="Arial" w:hAnsi="Arial" w:cs="Arial" w:hint="cs"/>
          <w:b w:val="0"/>
          <w:bCs w:val="0"/>
          <w:spacing w:val="2"/>
          <w:szCs w:val="24"/>
          <w:rtl/>
        </w:rPr>
        <w:t>22</w:t>
      </w:r>
      <w:r w:rsidRPr="00BE4D64">
        <w:rPr>
          <w:rFonts w:ascii="Arial" w:hAnsi="Arial" w:cs="Arial" w:hint="cs"/>
          <w:b w:val="0"/>
          <w:bCs w:val="0"/>
          <w:spacing w:val="2"/>
          <w:szCs w:val="24"/>
          <w:rtl/>
        </w:rPr>
        <w:t xml:space="preserve"> מנתה האוכלוסיי</w:t>
      </w:r>
      <w:r w:rsidRPr="00BE4D64">
        <w:rPr>
          <w:rFonts w:ascii="Arial" w:hAnsi="Arial" w:cs="Arial" w:hint="eastAsia"/>
          <w:b w:val="0"/>
          <w:bCs w:val="0"/>
          <w:spacing w:val="2"/>
          <w:szCs w:val="24"/>
          <w:rtl/>
        </w:rPr>
        <w:t>ה</w:t>
      </w:r>
      <w:r w:rsidRPr="00BE4D64">
        <w:rPr>
          <w:rFonts w:ascii="Arial" w:hAnsi="Arial" w:cs="Arial" w:hint="cs"/>
          <w:b w:val="0"/>
          <w:bCs w:val="0"/>
          <w:spacing w:val="2"/>
          <w:szCs w:val="24"/>
          <w:rtl/>
        </w:rPr>
        <w:t xml:space="preserve"> ממוצא אתיופי בישראל </w:t>
      </w:r>
      <w:r>
        <w:rPr>
          <w:rFonts w:ascii="Arial" w:hAnsi="Arial" w:cs="Arial" w:hint="cs"/>
          <w:b w:val="0"/>
          <w:bCs w:val="0"/>
          <w:spacing w:val="2"/>
          <w:szCs w:val="24"/>
          <w:rtl/>
        </w:rPr>
        <w:t>168.8</w:t>
      </w:r>
      <w:r w:rsidRPr="00BE4D64">
        <w:rPr>
          <w:rFonts w:ascii="Arial" w:hAnsi="Arial" w:cs="Arial" w:hint="cs"/>
          <w:b w:val="0"/>
          <w:bCs w:val="0"/>
          <w:spacing w:val="2"/>
          <w:szCs w:val="24"/>
          <w:rtl/>
        </w:rPr>
        <w:t xml:space="preserve"> אלף תושבים, </w:t>
      </w:r>
      <w:r>
        <w:rPr>
          <w:rFonts w:ascii="Arial" w:hAnsi="Arial" w:cs="Arial" w:hint="cs"/>
          <w:b w:val="0"/>
          <w:bCs w:val="0"/>
          <w:spacing w:val="2"/>
          <w:szCs w:val="24"/>
          <w:rtl/>
        </w:rPr>
        <w:t>92.1</w:t>
      </w:r>
      <w:r w:rsidRPr="00BE4D64">
        <w:rPr>
          <w:rFonts w:ascii="Arial" w:hAnsi="Arial" w:cs="Arial" w:hint="cs"/>
          <w:b w:val="0"/>
          <w:bCs w:val="0"/>
          <w:spacing w:val="2"/>
          <w:szCs w:val="24"/>
          <w:rtl/>
        </w:rPr>
        <w:t xml:space="preserve"> אלף ילידי אתיופיה (כ-</w:t>
      </w:r>
      <w:r>
        <w:rPr>
          <w:rFonts w:ascii="Arial" w:hAnsi="Arial" w:cs="Arial" w:hint="cs"/>
          <w:b w:val="0"/>
          <w:bCs w:val="0"/>
          <w:spacing w:val="2"/>
          <w:szCs w:val="24"/>
          <w:rtl/>
        </w:rPr>
        <w:t>55</w:t>
      </w:r>
      <w:r w:rsidRPr="00BE4D64">
        <w:rPr>
          <w:rFonts w:ascii="Arial" w:hAnsi="Arial" w:cs="Arial" w:hint="cs"/>
          <w:b w:val="0"/>
          <w:bCs w:val="0"/>
          <w:spacing w:val="2"/>
          <w:szCs w:val="24"/>
          <w:rtl/>
        </w:rPr>
        <w:t>%) ו-</w:t>
      </w:r>
      <w:r>
        <w:rPr>
          <w:rFonts w:ascii="Arial" w:hAnsi="Arial" w:cs="Arial" w:hint="cs"/>
          <w:b w:val="0"/>
          <w:bCs w:val="0"/>
          <w:spacing w:val="-2"/>
          <w:szCs w:val="24"/>
          <w:rtl/>
        </w:rPr>
        <w:t>76.8</w:t>
      </w:r>
      <w:r w:rsidRPr="00BE4D64">
        <w:rPr>
          <w:rFonts w:ascii="Arial" w:hAnsi="Arial" w:cs="Arial" w:hint="cs"/>
          <w:b w:val="0"/>
          <w:bCs w:val="0"/>
          <w:szCs w:val="24"/>
          <w:rtl/>
        </w:rPr>
        <w:t xml:space="preserve"> אלף ילידי ישראל שאב</w:t>
      </w:r>
      <w:r>
        <w:rPr>
          <w:rFonts w:ascii="Arial" w:hAnsi="Arial" w:cs="Arial" w:hint="cs"/>
          <w:b w:val="0"/>
          <w:bCs w:val="0"/>
          <w:szCs w:val="24"/>
          <w:rtl/>
        </w:rPr>
        <w:t>י</w:t>
      </w:r>
      <w:r w:rsidRPr="00BE4D64">
        <w:rPr>
          <w:rFonts w:ascii="Arial" w:hAnsi="Arial" w:cs="Arial" w:hint="cs"/>
          <w:b w:val="0"/>
          <w:bCs w:val="0"/>
          <w:szCs w:val="24"/>
          <w:rtl/>
        </w:rPr>
        <w:t>הם נולד באתיופיה (כ-</w:t>
      </w:r>
      <w:r>
        <w:rPr>
          <w:rFonts w:ascii="Arial" w:hAnsi="Arial" w:cs="Arial" w:hint="cs"/>
          <w:b w:val="0"/>
          <w:bCs w:val="0"/>
          <w:szCs w:val="24"/>
          <w:rtl/>
        </w:rPr>
        <w:t>45</w:t>
      </w:r>
      <w:r w:rsidRPr="00BE4D64">
        <w:rPr>
          <w:rFonts w:ascii="Arial" w:hAnsi="Arial" w:cs="Arial" w:hint="cs"/>
          <w:b w:val="0"/>
          <w:bCs w:val="0"/>
          <w:szCs w:val="24"/>
          <w:rtl/>
        </w:rPr>
        <w:t>%).</w:t>
      </w:r>
    </w:p>
    <w:p w14:paraId="2882D2F9" w14:textId="77777777" w:rsidR="003A3068" w:rsidRPr="001C1209" w:rsidRDefault="003A3068" w:rsidP="003A3068">
      <w:pPr>
        <w:pStyle w:val="Heading3"/>
        <w:rPr>
          <w:rtl/>
        </w:rPr>
      </w:pPr>
      <w:r w:rsidRPr="001C1209">
        <w:rPr>
          <w:rFonts w:hint="cs"/>
          <w:rtl/>
        </w:rPr>
        <w:t>העלייה מאתיופיה</w:t>
      </w:r>
    </w:p>
    <w:p w14:paraId="3DE47280" w14:textId="77777777" w:rsidR="003A3068" w:rsidRPr="00BE4D64" w:rsidRDefault="003A3068" w:rsidP="003A3068">
      <w:pPr>
        <w:spacing w:line="360" w:lineRule="auto"/>
        <w:rPr>
          <w:rFonts w:ascii="Arial" w:hAnsi="Arial" w:cs="Arial"/>
          <w:b w:val="0"/>
          <w:bCs w:val="0"/>
          <w:spacing w:val="2"/>
          <w:szCs w:val="24"/>
        </w:rPr>
      </w:pPr>
      <w:r w:rsidRPr="00BE4D64">
        <w:rPr>
          <w:rFonts w:ascii="Arial" w:hAnsi="Arial" w:cs="Arial" w:hint="cs"/>
          <w:b w:val="0"/>
          <w:bCs w:val="0"/>
          <w:spacing w:val="2"/>
          <w:szCs w:val="24"/>
          <w:rtl/>
        </w:rPr>
        <w:t xml:space="preserve">כשליש מהעולים מאתיופיה עלו בשני גלי עלייה מרכזיים, הגל הראשון בשנות ה-80 ("מבצע משה") והגל השני בשנת 1991 ("מבצע שלמה"). </w:t>
      </w:r>
    </w:p>
    <w:p w14:paraId="00095C64" w14:textId="37944E72" w:rsidR="003A3068" w:rsidRPr="00BE4D64" w:rsidRDefault="003A3068" w:rsidP="003A3068">
      <w:pPr>
        <w:spacing w:before="120" w:line="360" w:lineRule="auto"/>
        <w:rPr>
          <w:rFonts w:ascii="Arial" w:hAnsi="Arial" w:cs="Arial"/>
          <w:b w:val="0"/>
          <w:bCs w:val="0"/>
          <w:spacing w:val="2"/>
          <w:szCs w:val="24"/>
          <w:rtl/>
        </w:rPr>
      </w:pPr>
      <w:r w:rsidRPr="003B2E7E">
        <w:rPr>
          <w:rFonts w:ascii="Arial" w:hAnsi="Arial" w:cs="Arial"/>
          <w:b w:val="0"/>
          <w:bCs w:val="0"/>
          <w:spacing w:val="-4"/>
          <w:szCs w:val="24"/>
          <w:rtl/>
        </w:rPr>
        <w:t>בשנת 20</w:t>
      </w:r>
      <w:r w:rsidRPr="003B2E7E">
        <w:rPr>
          <w:rFonts w:ascii="Arial" w:hAnsi="Arial" w:cs="Arial" w:hint="cs"/>
          <w:b w:val="0"/>
          <w:bCs w:val="0"/>
          <w:spacing w:val="-4"/>
          <w:szCs w:val="24"/>
          <w:rtl/>
        </w:rPr>
        <w:t>2</w:t>
      </w:r>
      <w:r>
        <w:rPr>
          <w:rFonts w:ascii="Arial" w:hAnsi="Arial" w:cs="Arial" w:hint="cs"/>
          <w:b w:val="0"/>
          <w:bCs w:val="0"/>
          <w:spacing w:val="-4"/>
          <w:szCs w:val="24"/>
          <w:rtl/>
        </w:rPr>
        <w:t>2</w:t>
      </w:r>
      <w:r w:rsidRPr="003B2E7E">
        <w:rPr>
          <w:rFonts w:ascii="Arial" w:hAnsi="Arial" w:cs="Arial"/>
          <w:b w:val="0"/>
          <w:bCs w:val="0"/>
          <w:spacing w:val="-4"/>
          <w:szCs w:val="24"/>
          <w:rtl/>
        </w:rPr>
        <w:t xml:space="preserve"> הגיעו </w:t>
      </w:r>
      <w:r w:rsidRPr="00B8255D">
        <w:rPr>
          <w:rFonts w:ascii="Arial" w:hAnsi="Arial" w:cs="Arial" w:hint="cs"/>
          <w:b w:val="0"/>
          <w:bCs w:val="0"/>
          <w:spacing w:val="-4"/>
          <w:szCs w:val="24"/>
          <w:rtl/>
        </w:rPr>
        <w:t xml:space="preserve">מאתיופיה </w:t>
      </w:r>
      <w:r w:rsidRPr="00B8255D">
        <w:rPr>
          <w:rFonts w:ascii="Arial" w:hAnsi="Arial" w:cs="Arial"/>
          <w:b w:val="0"/>
          <w:bCs w:val="0"/>
          <w:spacing w:val="-4"/>
          <w:szCs w:val="24"/>
          <w:rtl/>
        </w:rPr>
        <w:t xml:space="preserve">לישראל </w:t>
      </w:r>
      <w:r w:rsidRPr="00B8255D">
        <w:rPr>
          <w:rFonts w:ascii="Arial" w:hAnsi="Arial" w:cs="Arial" w:hint="cs"/>
          <w:b w:val="0"/>
          <w:bCs w:val="0"/>
          <w:spacing w:val="-4"/>
          <w:szCs w:val="24"/>
          <w:rtl/>
        </w:rPr>
        <w:t>1,680</w:t>
      </w:r>
      <w:r w:rsidRPr="00B8255D">
        <w:rPr>
          <w:rFonts w:ascii="Arial" w:hAnsi="Arial" w:cs="Arial"/>
          <w:b w:val="0"/>
          <w:bCs w:val="0"/>
          <w:spacing w:val="-4"/>
          <w:szCs w:val="24"/>
          <w:rtl/>
        </w:rPr>
        <w:t xml:space="preserve"> </w:t>
      </w:r>
      <w:r w:rsidRPr="00B8255D">
        <w:rPr>
          <w:rFonts w:ascii="Arial" w:hAnsi="Arial" w:cs="Arial" w:hint="cs"/>
          <w:b w:val="0"/>
          <w:bCs w:val="0"/>
          <w:spacing w:val="-4"/>
          <w:szCs w:val="24"/>
          <w:rtl/>
        </w:rPr>
        <w:t xml:space="preserve">איש, </w:t>
      </w:r>
      <w:r w:rsidRPr="00B8255D">
        <w:rPr>
          <w:rFonts w:ascii="Arial" w:hAnsi="Arial" w:cs="Arial"/>
          <w:b w:val="0"/>
          <w:bCs w:val="0"/>
          <w:spacing w:val="-4"/>
          <w:szCs w:val="24"/>
          <w:rtl/>
        </w:rPr>
        <w:t>בשנת</w:t>
      </w:r>
      <w:r w:rsidRPr="003B2E7E">
        <w:rPr>
          <w:rFonts w:ascii="Arial" w:hAnsi="Arial" w:cs="Arial"/>
          <w:b w:val="0"/>
          <w:bCs w:val="0"/>
          <w:spacing w:val="-4"/>
          <w:szCs w:val="24"/>
          <w:rtl/>
        </w:rPr>
        <w:t xml:space="preserve"> 20</w:t>
      </w:r>
      <w:r w:rsidRPr="003B2E7E">
        <w:rPr>
          <w:rFonts w:ascii="Arial" w:hAnsi="Arial" w:cs="Arial" w:hint="cs"/>
          <w:b w:val="0"/>
          <w:bCs w:val="0"/>
          <w:spacing w:val="-4"/>
          <w:szCs w:val="24"/>
          <w:rtl/>
        </w:rPr>
        <w:t>2</w:t>
      </w:r>
      <w:r>
        <w:rPr>
          <w:rFonts w:ascii="Arial" w:hAnsi="Arial" w:cs="Arial" w:hint="cs"/>
          <w:b w:val="0"/>
          <w:bCs w:val="0"/>
          <w:spacing w:val="-4"/>
          <w:szCs w:val="24"/>
          <w:rtl/>
        </w:rPr>
        <w:t>1</w:t>
      </w:r>
      <w:r w:rsidRPr="003B2E7E">
        <w:rPr>
          <w:rFonts w:ascii="Arial" w:hAnsi="Arial" w:cs="Arial"/>
          <w:b w:val="0"/>
          <w:bCs w:val="0"/>
          <w:spacing w:val="-4"/>
          <w:szCs w:val="24"/>
          <w:rtl/>
        </w:rPr>
        <w:t xml:space="preserve"> הגיעו לישראל</w:t>
      </w:r>
      <w:r>
        <w:rPr>
          <w:rFonts w:ascii="Arial" w:hAnsi="Arial" w:cs="Arial" w:hint="cs"/>
          <w:b w:val="0"/>
          <w:bCs w:val="0"/>
          <w:spacing w:val="-4"/>
          <w:szCs w:val="24"/>
          <w:rtl/>
        </w:rPr>
        <w:t xml:space="preserve"> 1,755 </w:t>
      </w:r>
      <w:r w:rsidRPr="003B2E7E">
        <w:rPr>
          <w:rFonts w:ascii="Arial" w:hAnsi="Arial" w:cs="Arial" w:hint="cs"/>
          <w:b w:val="0"/>
          <w:bCs w:val="0"/>
          <w:spacing w:val="-4"/>
          <w:szCs w:val="24"/>
          <w:rtl/>
        </w:rPr>
        <w:t>איש</w:t>
      </w:r>
      <w:r w:rsidR="009E4F51">
        <w:rPr>
          <w:rFonts w:ascii="Arial" w:hAnsi="Arial" w:cs="Arial" w:hint="cs"/>
          <w:b w:val="0"/>
          <w:bCs w:val="0"/>
          <w:spacing w:val="-4"/>
          <w:szCs w:val="24"/>
          <w:rtl/>
        </w:rPr>
        <w:t>,</w:t>
      </w:r>
      <w:r w:rsidRPr="003B2E7E">
        <w:rPr>
          <w:rFonts w:ascii="Arial" w:hAnsi="Arial" w:cs="Arial" w:hint="cs"/>
          <w:b w:val="0"/>
          <w:bCs w:val="0"/>
          <w:spacing w:val="-4"/>
          <w:szCs w:val="24"/>
          <w:rtl/>
        </w:rPr>
        <w:t xml:space="preserve"> ובשנת 20</w:t>
      </w:r>
      <w:r>
        <w:rPr>
          <w:rFonts w:ascii="Arial" w:hAnsi="Arial" w:cs="Arial" w:hint="cs"/>
          <w:b w:val="0"/>
          <w:bCs w:val="0"/>
          <w:spacing w:val="-4"/>
          <w:szCs w:val="24"/>
          <w:rtl/>
        </w:rPr>
        <w:t>20</w:t>
      </w:r>
      <w:r w:rsidRPr="003B2E7E">
        <w:rPr>
          <w:rFonts w:ascii="Arial" w:hAnsi="Arial" w:cs="Arial" w:hint="cs"/>
          <w:b w:val="0"/>
          <w:bCs w:val="0"/>
          <w:spacing w:val="-4"/>
          <w:szCs w:val="24"/>
          <w:rtl/>
        </w:rPr>
        <w:t xml:space="preserve"> הגיעו לישראל </w:t>
      </w:r>
      <w:r>
        <w:rPr>
          <w:rFonts w:ascii="Arial" w:hAnsi="Arial" w:cs="Arial" w:hint="cs"/>
          <w:b w:val="0"/>
          <w:bCs w:val="0"/>
          <w:spacing w:val="-4"/>
          <w:szCs w:val="24"/>
          <w:rtl/>
        </w:rPr>
        <w:t xml:space="preserve">1,080 </w:t>
      </w:r>
      <w:r w:rsidRPr="003B2E7E">
        <w:rPr>
          <w:rFonts w:ascii="Arial" w:hAnsi="Arial" w:cs="Arial" w:hint="cs"/>
          <w:b w:val="0"/>
          <w:bCs w:val="0"/>
          <w:spacing w:val="-4"/>
          <w:szCs w:val="24"/>
          <w:rtl/>
        </w:rPr>
        <w:t>איש.</w:t>
      </w:r>
    </w:p>
    <w:p w14:paraId="022A0B2D" w14:textId="177EDF87" w:rsidR="003A3068" w:rsidRPr="008E48A6" w:rsidRDefault="003A3068" w:rsidP="003A3068">
      <w:pPr>
        <w:spacing w:before="240" w:line="360" w:lineRule="auto"/>
        <w:jc w:val="center"/>
        <w:rPr>
          <w:rFonts w:asciiTheme="minorBidi" w:hAnsiTheme="minorBidi" w:cstheme="minorBidi"/>
          <w:color w:val="215868" w:themeColor="accent5" w:themeShade="80"/>
          <w:szCs w:val="24"/>
          <w:rtl/>
        </w:rPr>
      </w:pPr>
      <w:r w:rsidRPr="008E48A6">
        <w:rPr>
          <w:rFonts w:ascii="Arial" w:hAnsi="Arial" w:cs="Arial" w:hint="cs"/>
          <w:spacing w:val="-4"/>
          <w:szCs w:val="24"/>
          <w:rtl/>
        </w:rPr>
        <w:t xml:space="preserve">תרשים 1 </w:t>
      </w:r>
      <w:r w:rsidR="001D7B01">
        <w:rPr>
          <w:rFonts w:ascii="Arial" w:hAnsi="Arial" w:cs="Arial" w:hint="cs"/>
          <w:spacing w:val="-4"/>
          <w:szCs w:val="24"/>
          <w:rtl/>
        </w:rPr>
        <w:t>-</w:t>
      </w:r>
      <w:r w:rsidRPr="008E48A6">
        <w:rPr>
          <w:rFonts w:ascii="Arial" w:hAnsi="Arial" w:cs="Arial" w:hint="cs"/>
          <w:spacing w:val="-4"/>
          <w:szCs w:val="24"/>
          <w:rtl/>
        </w:rPr>
        <w:t xml:space="preserve"> </w:t>
      </w:r>
      <w:r w:rsidR="00E779C3">
        <w:rPr>
          <w:rFonts w:ascii="Arial" w:hAnsi="Arial" w:cs="Arial" w:hint="cs"/>
          <w:spacing w:val="-4"/>
          <w:szCs w:val="24"/>
          <w:rtl/>
        </w:rPr>
        <w:t>עולים</w:t>
      </w:r>
      <w:r>
        <w:rPr>
          <w:rFonts w:ascii="Arial" w:hAnsi="Arial" w:cs="Arial" w:hint="cs"/>
          <w:spacing w:val="-4"/>
          <w:szCs w:val="24"/>
          <w:rtl/>
        </w:rPr>
        <w:t xml:space="preserve"> שהגיעו</w:t>
      </w:r>
      <w:r w:rsidRPr="008E48A6">
        <w:rPr>
          <w:rFonts w:ascii="Arial" w:hAnsi="Arial" w:cs="Arial"/>
          <w:spacing w:val="-4"/>
          <w:szCs w:val="24"/>
          <w:rtl/>
        </w:rPr>
        <w:t xml:space="preserve"> מאתיופיה</w:t>
      </w:r>
      <w:r w:rsidR="001D7B01">
        <w:rPr>
          <w:rFonts w:ascii="Arial" w:hAnsi="Arial" w:cs="Arial" w:hint="cs"/>
          <w:spacing w:val="-4"/>
          <w:szCs w:val="24"/>
          <w:rtl/>
        </w:rPr>
        <w:t>,</w:t>
      </w:r>
      <w:r w:rsidRPr="008E48A6">
        <w:rPr>
          <w:rFonts w:ascii="Arial" w:hAnsi="Arial" w:cs="Arial" w:hint="cs"/>
          <w:spacing w:val="-4"/>
          <w:szCs w:val="24"/>
          <w:rtl/>
        </w:rPr>
        <w:t xml:space="preserve"> 202</w:t>
      </w:r>
      <w:r>
        <w:rPr>
          <w:rFonts w:ascii="Arial" w:hAnsi="Arial" w:cs="Arial" w:hint="cs"/>
          <w:spacing w:val="-4"/>
          <w:szCs w:val="24"/>
          <w:rtl/>
        </w:rPr>
        <w:t>2</w:t>
      </w:r>
      <w:r w:rsidRPr="008E48A6">
        <w:rPr>
          <w:rFonts w:ascii="Arial" w:hAnsi="Arial" w:cs="Arial" w:hint="cs"/>
          <w:spacing w:val="-4"/>
          <w:szCs w:val="24"/>
          <w:rtl/>
        </w:rPr>
        <w:t>-1984,</w:t>
      </w:r>
      <w:r w:rsidRPr="008E48A6">
        <w:rPr>
          <w:rFonts w:ascii="Arial" w:hAnsi="Arial" w:cs="Arial" w:hint="cs"/>
          <w:szCs w:val="24"/>
          <w:rtl/>
        </w:rPr>
        <w:t xml:space="preserve"> מספרים מוחלטים</w:t>
      </w:r>
    </w:p>
    <w:p w14:paraId="21FB5C39" w14:textId="7BEE3421" w:rsidR="003A3068" w:rsidRPr="008E48A6" w:rsidRDefault="00475CA8" w:rsidP="003A3068">
      <w:pPr>
        <w:spacing w:line="360" w:lineRule="auto"/>
        <w:jc w:val="center"/>
        <w:rPr>
          <w:rFonts w:asciiTheme="minorBidi" w:hAnsiTheme="minorBidi" w:cstheme="minorBidi"/>
          <w:color w:val="215868" w:themeColor="accent5" w:themeShade="80"/>
          <w:szCs w:val="24"/>
          <w:rtl/>
        </w:rPr>
      </w:pPr>
      <w:r>
        <w:rPr>
          <w:rFonts w:asciiTheme="minorBidi" w:hAnsiTheme="minorBidi" w:cstheme="minorBidi"/>
          <w:noProof/>
          <w:color w:val="215868" w:themeColor="accent5" w:themeShade="80"/>
          <w:szCs w:val="24"/>
        </w:rPr>
        <w:drawing>
          <wp:inline distT="0" distB="0" distL="0" distR="0" wp14:anchorId="1F0D1234" wp14:editId="68CD673B">
            <wp:extent cx="6408420" cy="4229100"/>
            <wp:effectExtent l="0" t="0" r="0" b="0"/>
            <wp:docPr id="7" name="Picture 7" descr="תרשים 1 - אוכלוסייה שהגיעו מאתיופיה 2022-1984, מספרים מוחלט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8420" cy="4229100"/>
                    </a:xfrm>
                    <a:prstGeom prst="rect">
                      <a:avLst/>
                    </a:prstGeom>
                    <a:noFill/>
                  </pic:spPr>
                </pic:pic>
              </a:graphicData>
            </a:graphic>
          </wp:inline>
        </w:drawing>
      </w:r>
    </w:p>
    <w:p w14:paraId="430DB18B" w14:textId="77777777" w:rsidR="003A3068" w:rsidRPr="008E48A6" w:rsidRDefault="003A3068" w:rsidP="003A3068">
      <w:pPr>
        <w:pStyle w:val="Heading3"/>
        <w:rPr>
          <w:rtl/>
        </w:rPr>
      </w:pPr>
      <w:r w:rsidRPr="008E48A6">
        <w:rPr>
          <w:rFonts w:hint="cs"/>
          <w:rtl/>
        </w:rPr>
        <w:t>מ</w:t>
      </w:r>
      <w:r w:rsidRPr="008E48A6">
        <w:rPr>
          <w:rtl/>
        </w:rPr>
        <w:t xml:space="preserve">בנה </w:t>
      </w:r>
      <w:r w:rsidRPr="008E48A6">
        <w:rPr>
          <w:rFonts w:hint="cs"/>
          <w:rtl/>
        </w:rPr>
        <w:t>ה</w:t>
      </w:r>
      <w:r w:rsidRPr="008E48A6">
        <w:rPr>
          <w:rtl/>
        </w:rPr>
        <w:t>גילים</w:t>
      </w:r>
    </w:p>
    <w:p w14:paraId="7F610A04" w14:textId="77777777" w:rsidR="003A3068" w:rsidRPr="008E48A6" w:rsidRDefault="003A3068" w:rsidP="003A3068">
      <w:pPr>
        <w:spacing w:line="360" w:lineRule="auto"/>
        <w:rPr>
          <w:rFonts w:ascii="Arial" w:hAnsi="Arial" w:cs="Arial"/>
          <w:szCs w:val="24"/>
          <w:rtl/>
        </w:rPr>
      </w:pPr>
      <w:r w:rsidRPr="008E48A6">
        <w:rPr>
          <w:rFonts w:ascii="Arial" w:hAnsi="Arial" w:cs="Arial" w:hint="cs"/>
          <w:b w:val="0"/>
          <w:bCs w:val="0"/>
          <w:spacing w:val="2"/>
          <w:szCs w:val="24"/>
          <w:rtl/>
        </w:rPr>
        <w:t>בסוף שנת 202</w:t>
      </w:r>
      <w:r>
        <w:rPr>
          <w:rFonts w:ascii="Arial" w:hAnsi="Arial" w:cs="Arial" w:hint="cs"/>
          <w:b w:val="0"/>
          <w:bCs w:val="0"/>
          <w:spacing w:val="2"/>
          <w:szCs w:val="24"/>
          <w:rtl/>
        </w:rPr>
        <w:t>2</w:t>
      </w:r>
      <w:r w:rsidRPr="008E48A6">
        <w:rPr>
          <w:rFonts w:ascii="Arial" w:hAnsi="Arial" w:cs="Arial" w:hint="cs"/>
          <w:b w:val="0"/>
          <w:bCs w:val="0"/>
          <w:spacing w:val="2"/>
          <w:szCs w:val="24"/>
          <w:rtl/>
        </w:rPr>
        <w:t xml:space="preserve"> הגיע חלקם של הילדים בני 14-0 בקרב האוכלוסייה ממוצא אתיופי ל-26.</w:t>
      </w:r>
      <w:r>
        <w:rPr>
          <w:rFonts w:ascii="Arial" w:hAnsi="Arial" w:cs="Arial" w:hint="cs"/>
          <w:b w:val="0"/>
          <w:bCs w:val="0"/>
          <w:spacing w:val="2"/>
          <w:szCs w:val="24"/>
          <w:rtl/>
        </w:rPr>
        <w:t>5</w:t>
      </w:r>
      <w:r w:rsidRPr="008E48A6">
        <w:rPr>
          <w:rFonts w:ascii="Arial" w:hAnsi="Arial" w:cs="Arial" w:hint="cs"/>
          <w:b w:val="0"/>
          <w:bCs w:val="0"/>
          <w:spacing w:val="2"/>
          <w:szCs w:val="24"/>
          <w:rtl/>
        </w:rPr>
        <w:t>% (מתוכם, יותר מ-92.</w:t>
      </w:r>
      <w:r>
        <w:rPr>
          <w:rFonts w:ascii="Arial" w:hAnsi="Arial" w:cs="Arial" w:hint="cs"/>
          <w:b w:val="0"/>
          <w:bCs w:val="0"/>
          <w:spacing w:val="2"/>
          <w:szCs w:val="24"/>
          <w:rtl/>
        </w:rPr>
        <w:t>6</w:t>
      </w:r>
      <w:r w:rsidRPr="008E48A6">
        <w:rPr>
          <w:rFonts w:ascii="Arial" w:hAnsi="Arial" w:cs="Arial" w:hint="cs"/>
          <w:b w:val="0"/>
          <w:bCs w:val="0"/>
          <w:spacing w:val="2"/>
          <w:szCs w:val="24"/>
          <w:rtl/>
        </w:rPr>
        <w:t>% ילידי ישראל). אחוז בני 65 ומעלה בקרב האוכלוסייה ממוצא אתיופי הגיע לכ-</w:t>
      </w:r>
      <w:r>
        <w:rPr>
          <w:rFonts w:ascii="Arial" w:hAnsi="Arial" w:cs="Arial" w:hint="cs"/>
          <w:b w:val="0"/>
          <w:bCs w:val="0"/>
          <w:spacing w:val="2"/>
          <w:szCs w:val="24"/>
          <w:rtl/>
        </w:rPr>
        <w:t>6.5</w:t>
      </w:r>
      <w:r w:rsidRPr="008E48A6">
        <w:rPr>
          <w:rFonts w:ascii="Arial" w:hAnsi="Arial" w:cs="Arial" w:hint="cs"/>
          <w:b w:val="0"/>
          <w:bCs w:val="0"/>
          <w:spacing w:val="2"/>
          <w:szCs w:val="24"/>
          <w:rtl/>
        </w:rPr>
        <w:t>% (רובם ככולם ילידי חו"ל).</w:t>
      </w:r>
    </w:p>
    <w:p w14:paraId="617F2281" w14:textId="77777777" w:rsidR="00124030" w:rsidRDefault="003A3068" w:rsidP="003A3068">
      <w:pPr>
        <w:spacing w:line="360" w:lineRule="auto"/>
        <w:rPr>
          <w:rFonts w:ascii="Arial" w:hAnsi="Arial" w:cs="Arial"/>
          <w:szCs w:val="24"/>
          <w:rtl/>
        </w:rPr>
      </w:pPr>
      <w:r w:rsidRPr="008E48A6">
        <w:rPr>
          <w:rFonts w:ascii="Arial" w:hAnsi="Arial" w:cs="Arial" w:hint="cs"/>
          <w:b w:val="0"/>
          <w:bCs w:val="0"/>
          <w:szCs w:val="24"/>
          <w:rtl/>
        </w:rPr>
        <w:t xml:space="preserve">לשם השוואה, חלקם של הילדים בני 14-0 בקרב כלל </w:t>
      </w:r>
      <w:r w:rsidRPr="008E48A6">
        <w:rPr>
          <w:rFonts w:ascii="Arial" w:hAnsi="Arial" w:cs="Arial" w:hint="eastAsia"/>
          <w:b w:val="0"/>
          <w:bCs w:val="0"/>
          <w:szCs w:val="24"/>
          <w:rtl/>
        </w:rPr>
        <w:t>היהודים</w:t>
      </w:r>
      <w:r w:rsidRPr="008E48A6">
        <w:rPr>
          <w:rFonts w:ascii="Arial" w:hAnsi="Arial" w:cs="Arial"/>
          <w:b w:val="0"/>
          <w:bCs w:val="0"/>
          <w:szCs w:val="24"/>
          <w:rtl/>
        </w:rPr>
        <w:t xml:space="preserve"> </w:t>
      </w:r>
      <w:r w:rsidRPr="008E48A6">
        <w:rPr>
          <w:rFonts w:ascii="Arial" w:hAnsi="Arial" w:cs="Arial" w:hint="eastAsia"/>
          <w:b w:val="0"/>
          <w:bCs w:val="0"/>
          <w:szCs w:val="24"/>
          <w:rtl/>
        </w:rPr>
        <w:t>והאחרים</w:t>
      </w:r>
      <w:r w:rsidRPr="008E48A6">
        <w:rPr>
          <w:rFonts w:ascii="Arial" w:hAnsi="Arial" w:cs="Arial" w:hint="cs"/>
          <w:b w:val="0"/>
          <w:bCs w:val="0"/>
          <w:szCs w:val="24"/>
          <w:rtl/>
        </w:rPr>
        <w:t xml:space="preserve"> היה </w:t>
      </w:r>
      <w:r>
        <w:rPr>
          <w:rFonts w:ascii="Arial" w:hAnsi="Arial" w:cs="Arial" w:hint="cs"/>
          <w:b w:val="0"/>
          <w:bCs w:val="0"/>
          <w:szCs w:val="24"/>
          <w:rtl/>
        </w:rPr>
        <w:t>דומה</w:t>
      </w:r>
      <w:r w:rsidRPr="008E48A6">
        <w:rPr>
          <w:rFonts w:ascii="Arial" w:hAnsi="Arial" w:cs="Arial" w:hint="cs"/>
          <w:b w:val="0"/>
          <w:bCs w:val="0"/>
          <w:szCs w:val="24"/>
          <w:rtl/>
        </w:rPr>
        <w:t xml:space="preserve"> לזה של האוכלוסייה ממוצא אתיופי </w:t>
      </w:r>
      <w:r w:rsidRPr="008E48A6">
        <w:rPr>
          <w:rFonts w:ascii="Arial" w:hAnsi="Arial" w:cs="Arial"/>
          <w:b w:val="0"/>
          <w:bCs w:val="0"/>
          <w:szCs w:val="24"/>
          <w:rtl/>
        </w:rPr>
        <w:t>–</w:t>
      </w:r>
      <w:r w:rsidRPr="008E48A6">
        <w:rPr>
          <w:rFonts w:ascii="Arial" w:hAnsi="Arial" w:cs="Arial" w:hint="cs"/>
          <w:b w:val="0"/>
          <w:bCs w:val="0"/>
          <w:szCs w:val="24"/>
          <w:rtl/>
        </w:rPr>
        <w:t xml:space="preserve"> </w:t>
      </w:r>
      <w:r>
        <w:rPr>
          <w:rFonts w:ascii="Arial" w:hAnsi="Arial" w:cs="Arial" w:hint="cs"/>
          <w:b w:val="0"/>
          <w:bCs w:val="0"/>
          <w:szCs w:val="24"/>
          <w:rtl/>
        </w:rPr>
        <w:t>26.9</w:t>
      </w:r>
      <w:r w:rsidRPr="008E48A6">
        <w:rPr>
          <w:rFonts w:ascii="Arial" w:hAnsi="Arial" w:cs="Arial" w:hint="cs"/>
          <w:b w:val="0"/>
          <w:bCs w:val="0"/>
          <w:szCs w:val="24"/>
          <w:rtl/>
        </w:rPr>
        <w:t xml:space="preserve">%. לעומת זאת, חלקם של בני 65 ומעלה בקרב אוכלוסיית </w:t>
      </w:r>
      <w:r w:rsidRPr="008E48A6">
        <w:rPr>
          <w:rFonts w:ascii="Arial" w:hAnsi="Arial" w:cs="Arial" w:hint="eastAsia"/>
          <w:b w:val="0"/>
          <w:bCs w:val="0"/>
          <w:szCs w:val="24"/>
          <w:rtl/>
        </w:rPr>
        <w:t>היהודים</w:t>
      </w:r>
      <w:r w:rsidRPr="008E48A6">
        <w:rPr>
          <w:rFonts w:ascii="Arial" w:hAnsi="Arial" w:cs="Arial"/>
          <w:b w:val="0"/>
          <w:bCs w:val="0"/>
          <w:szCs w:val="24"/>
          <w:rtl/>
        </w:rPr>
        <w:t xml:space="preserve"> </w:t>
      </w:r>
      <w:r w:rsidRPr="008E48A6">
        <w:rPr>
          <w:rFonts w:ascii="Arial" w:hAnsi="Arial" w:cs="Arial" w:hint="eastAsia"/>
          <w:b w:val="0"/>
          <w:bCs w:val="0"/>
          <w:szCs w:val="24"/>
          <w:rtl/>
        </w:rPr>
        <w:t>והאחרים</w:t>
      </w:r>
      <w:r w:rsidRPr="008E48A6">
        <w:rPr>
          <w:rFonts w:ascii="Arial" w:hAnsi="Arial" w:cs="Arial" w:hint="cs"/>
          <w:b w:val="0"/>
          <w:bCs w:val="0"/>
          <w:szCs w:val="24"/>
          <w:rtl/>
        </w:rPr>
        <w:t xml:space="preserve"> היה </w:t>
      </w:r>
      <w:r>
        <w:rPr>
          <w:rFonts w:ascii="Arial" w:hAnsi="Arial" w:cs="Arial" w:hint="cs"/>
          <w:b w:val="0"/>
          <w:bCs w:val="0"/>
          <w:szCs w:val="24"/>
          <w:rtl/>
        </w:rPr>
        <w:t>14.3</w:t>
      </w:r>
      <w:r w:rsidRPr="008E48A6">
        <w:rPr>
          <w:rFonts w:ascii="Arial" w:hAnsi="Arial" w:cs="Arial" w:hint="cs"/>
          <w:b w:val="0"/>
          <w:bCs w:val="0"/>
          <w:szCs w:val="24"/>
          <w:rtl/>
        </w:rPr>
        <w:t xml:space="preserve">%, </w:t>
      </w:r>
      <w:r>
        <w:rPr>
          <w:rFonts w:ascii="Arial" w:hAnsi="Arial" w:cs="Arial" w:hint="cs"/>
          <w:b w:val="0"/>
          <w:bCs w:val="0"/>
          <w:szCs w:val="24"/>
          <w:rtl/>
        </w:rPr>
        <w:t xml:space="preserve">כמעט </w:t>
      </w:r>
      <w:r w:rsidRPr="008E48A6">
        <w:rPr>
          <w:rFonts w:ascii="Arial" w:hAnsi="Arial" w:cs="Arial" w:hint="cs"/>
          <w:b w:val="0"/>
          <w:bCs w:val="0"/>
          <w:szCs w:val="24"/>
          <w:rtl/>
        </w:rPr>
        <w:t>פי שניים מחלקם באוכלוסייה ממו</w:t>
      </w:r>
      <w:r w:rsidRPr="00F61DE8">
        <w:rPr>
          <w:rFonts w:ascii="Arial" w:hAnsi="Arial" w:cs="Arial" w:hint="cs"/>
          <w:b w:val="0"/>
          <w:bCs w:val="0"/>
          <w:szCs w:val="24"/>
          <w:rtl/>
        </w:rPr>
        <w:t>צא אתיופי.</w:t>
      </w:r>
    </w:p>
    <w:p w14:paraId="48CA4A91" w14:textId="3AD03B49" w:rsidR="003A3068" w:rsidRPr="00BE4D64" w:rsidRDefault="003A3068" w:rsidP="003A3068">
      <w:pPr>
        <w:spacing w:line="360" w:lineRule="auto"/>
        <w:rPr>
          <w:rFonts w:ascii="Arial" w:hAnsi="Arial" w:cs="Arial"/>
          <w:szCs w:val="24"/>
          <w:rtl/>
        </w:rPr>
      </w:pPr>
      <w:r w:rsidRPr="00BE4D64">
        <w:rPr>
          <w:rFonts w:ascii="Arial" w:hAnsi="Arial" w:cs="Arial"/>
          <w:szCs w:val="24"/>
          <w:rtl/>
        </w:rPr>
        <w:br w:type="page"/>
      </w:r>
    </w:p>
    <w:p w14:paraId="139B741F" w14:textId="77777777" w:rsidR="003A3068" w:rsidRPr="00D05FB0" w:rsidRDefault="003A3068" w:rsidP="003A3068">
      <w:pPr>
        <w:spacing w:before="240" w:line="360" w:lineRule="auto"/>
        <w:jc w:val="center"/>
        <w:rPr>
          <w:noProof/>
          <w:rtl/>
          <w:lang w:eastAsia="en-US"/>
        </w:rPr>
      </w:pPr>
      <w:r w:rsidRPr="00D05FB0">
        <w:rPr>
          <w:rFonts w:ascii="Arial" w:hAnsi="Arial" w:cs="Arial" w:hint="cs"/>
          <w:szCs w:val="24"/>
          <w:rtl/>
        </w:rPr>
        <w:lastRenderedPageBreak/>
        <w:t>תרשים 2 - הא</w:t>
      </w:r>
      <w:r>
        <w:rPr>
          <w:rFonts w:ascii="Arial" w:hAnsi="Arial" w:cs="Arial" w:hint="cs"/>
          <w:szCs w:val="24"/>
          <w:rtl/>
        </w:rPr>
        <w:t xml:space="preserve">וכלוסייה ממוצא אתיופי לפי מקום </w:t>
      </w:r>
      <w:r w:rsidRPr="00D05FB0">
        <w:rPr>
          <w:rFonts w:ascii="Arial" w:hAnsi="Arial" w:cs="Arial" w:hint="cs"/>
          <w:szCs w:val="24"/>
          <w:rtl/>
        </w:rPr>
        <w:t>לידה, גיל ומין, סוף 20</w:t>
      </w:r>
      <w:r>
        <w:rPr>
          <w:rFonts w:ascii="Arial" w:hAnsi="Arial" w:cs="Arial" w:hint="cs"/>
          <w:szCs w:val="24"/>
          <w:rtl/>
        </w:rPr>
        <w:t>22</w:t>
      </w:r>
      <w:r w:rsidRPr="00D05FB0">
        <w:rPr>
          <w:rFonts w:ascii="Arial" w:hAnsi="Arial" w:cs="Arial" w:hint="cs"/>
          <w:szCs w:val="24"/>
          <w:rtl/>
        </w:rPr>
        <w:t>, מספרים מוחלטים</w:t>
      </w:r>
    </w:p>
    <w:p w14:paraId="4DC27BC3" w14:textId="6FCE5BBC" w:rsidR="003A3068" w:rsidRPr="00BE4D64" w:rsidRDefault="003B384C" w:rsidP="003A3068">
      <w:pPr>
        <w:spacing w:line="360" w:lineRule="auto"/>
        <w:jc w:val="center"/>
        <w:rPr>
          <w:noProof/>
          <w:lang w:eastAsia="en-US"/>
        </w:rPr>
      </w:pPr>
      <w:r>
        <w:rPr>
          <w:noProof/>
          <w:lang w:eastAsia="en-US"/>
        </w:rPr>
        <w:drawing>
          <wp:inline distT="0" distB="0" distL="0" distR="0" wp14:anchorId="3074D2EA" wp14:editId="0A372332">
            <wp:extent cx="5966460" cy="4114800"/>
            <wp:effectExtent l="0" t="0" r="0" b="0"/>
            <wp:docPr id="11" name="Picture 11" descr="תרשים 2 - האוכלוסייה ממוצא אתיופי לפי מקום לידה, גיל ומין, סוף 2022, מספרים מוחלט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460" cy="4114800"/>
                    </a:xfrm>
                    <a:prstGeom prst="rect">
                      <a:avLst/>
                    </a:prstGeom>
                    <a:noFill/>
                  </pic:spPr>
                </pic:pic>
              </a:graphicData>
            </a:graphic>
          </wp:inline>
        </w:drawing>
      </w:r>
    </w:p>
    <w:p w14:paraId="3912D204" w14:textId="77777777" w:rsidR="003A3068" w:rsidRPr="00BE4D64" w:rsidRDefault="003A3068" w:rsidP="003A3068">
      <w:pPr>
        <w:pStyle w:val="Heading3"/>
        <w:rPr>
          <w:rtl/>
        </w:rPr>
      </w:pPr>
      <w:r w:rsidRPr="00BE4D64">
        <w:rPr>
          <w:rFonts w:hint="cs"/>
          <w:rtl/>
        </w:rPr>
        <w:t>ת</w:t>
      </w:r>
      <w:r w:rsidRPr="00BE4D64">
        <w:rPr>
          <w:rtl/>
        </w:rPr>
        <w:t>פרוסת גאוגרפית</w:t>
      </w:r>
    </w:p>
    <w:p w14:paraId="220FA5B1" w14:textId="03DC5D0C" w:rsidR="003A3068" w:rsidRPr="00E8034F" w:rsidRDefault="003A3068" w:rsidP="003A3068">
      <w:pPr>
        <w:spacing w:line="360" w:lineRule="auto"/>
        <w:rPr>
          <w:rFonts w:ascii="Arial" w:hAnsi="Arial" w:cs="Arial"/>
          <w:b w:val="0"/>
          <w:bCs w:val="0"/>
          <w:szCs w:val="24"/>
          <w:rtl/>
        </w:rPr>
      </w:pPr>
      <w:r w:rsidRPr="00DA54F1">
        <w:rPr>
          <w:rFonts w:ascii="Arial" w:hAnsi="Arial" w:cs="Arial" w:hint="cs"/>
          <w:b w:val="0"/>
          <w:bCs w:val="0"/>
          <w:spacing w:val="-4"/>
          <w:szCs w:val="24"/>
          <w:rtl/>
        </w:rPr>
        <w:t xml:space="preserve"> כ-4</w:t>
      </w:r>
      <w:r>
        <w:rPr>
          <w:rFonts w:ascii="Arial" w:hAnsi="Arial" w:cs="Arial" w:hint="cs"/>
          <w:b w:val="0"/>
          <w:bCs w:val="0"/>
          <w:spacing w:val="-4"/>
          <w:szCs w:val="24"/>
          <w:rtl/>
        </w:rPr>
        <w:t>3</w:t>
      </w:r>
      <w:r w:rsidRPr="00DA54F1">
        <w:rPr>
          <w:rFonts w:ascii="Arial" w:hAnsi="Arial" w:cs="Arial" w:hint="cs"/>
          <w:b w:val="0"/>
          <w:bCs w:val="0"/>
          <w:spacing w:val="-4"/>
          <w:szCs w:val="24"/>
          <w:rtl/>
        </w:rPr>
        <w:t>% מה</w:t>
      </w:r>
      <w:r w:rsidRPr="00DA54F1">
        <w:rPr>
          <w:rFonts w:ascii="Arial" w:hAnsi="Arial" w:cs="Arial"/>
          <w:b w:val="0"/>
          <w:bCs w:val="0"/>
          <w:spacing w:val="-4"/>
          <w:szCs w:val="24"/>
          <w:rtl/>
        </w:rPr>
        <w:t>אוכלוסיי</w:t>
      </w:r>
      <w:r w:rsidRPr="00DA54F1">
        <w:rPr>
          <w:rFonts w:ascii="Arial" w:hAnsi="Arial" w:cs="Arial" w:hint="cs"/>
          <w:b w:val="0"/>
          <w:bCs w:val="0"/>
          <w:spacing w:val="-4"/>
          <w:szCs w:val="24"/>
          <w:rtl/>
        </w:rPr>
        <w:t>ה</w:t>
      </w:r>
      <w:r w:rsidRPr="00DA54F1">
        <w:rPr>
          <w:rFonts w:ascii="Arial" w:hAnsi="Arial" w:cs="Arial"/>
          <w:b w:val="0"/>
          <w:bCs w:val="0"/>
          <w:spacing w:val="-4"/>
          <w:szCs w:val="24"/>
          <w:rtl/>
        </w:rPr>
        <w:t xml:space="preserve"> </w:t>
      </w:r>
      <w:r w:rsidRPr="00DA54F1">
        <w:rPr>
          <w:rFonts w:ascii="Arial" w:hAnsi="Arial" w:cs="Arial" w:hint="cs"/>
          <w:b w:val="0"/>
          <w:bCs w:val="0"/>
          <w:spacing w:val="-4"/>
          <w:szCs w:val="24"/>
          <w:rtl/>
        </w:rPr>
        <w:t xml:space="preserve">ממוצא אתיופי </w:t>
      </w:r>
      <w:r w:rsidRPr="00DA54F1">
        <w:rPr>
          <w:rFonts w:ascii="Arial" w:hAnsi="Arial" w:cs="Arial"/>
          <w:b w:val="0"/>
          <w:bCs w:val="0"/>
          <w:spacing w:val="-4"/>
          <w:szCs w:val="24"/>
          <w:rtl/>
        </w:rPr>
        <w:t xml:space="preserve">מתגוררת </w:t>
      </w:r>
      <w:r w:rsidRPr="00DA54F1">
        <w:rPr>
          <w:rFonts w:ascii="Arial" w:hAnsi="Arial" w:cs="Arial" w:hint="cs"/>
          <w:b w:val="0"/>
          <w:bCs w:val="0"/>
          <w:spacing w:val="-4"/>
          <w:szCs w:val="24"/>
          <w:rtl/>
        </w:rPr>
        <w:t>במרכז הארץ</w:t>
      </w:r>
      <w:r w:rsidRPr="00DA54F1">
        <w:rPr>
          <w:rFonts w:ascii="Arial" w:hAnsi="Arial" w:cs="Arial"/>
          <w:b w:val="0"/>
          <w:bCs w:val="0"/>
          <w:spacing w:val="-4"/>
          <w:szCs w:val="24"/>
          <w:rtl/>
        </w:rPr>
        <w:t>:</w:t>
      </w:r>
      <w:r w:rsidRPr="00DA54F1">
        <w:rPr>
          <w:rFonts w:ascii="Arial" w:hAnsi="Arial" w:cs="Arial" w:hint="cs"/>
          <w:b w:val="0"/>
          <w:bCs w:val="0"/>
          <w:spacing w:val="-4"/>
          <w:szCs w:val="24"/>
          <w:rtl/>
        </w:rPr>
        <w:t xml:space="preserve"> כ-6</w:t>
      </w:r>
      <w:r>
        <w:rPr>
          <w:rFonts w:ascii="Arial" w:hAnsi="Arial" w:cs="Arial" w:hint="cs"/>
          <w:b w:val="0"/>
          <w:bCs w:val="0"/>
          <w:spacing w:val="-4"/>
          <w:szCs w:val="24"/>
          <w:rtl/>
        </w:rPr>
        <w:t>2</w:t>
      </w:r>
      <w:r w:rsidRPr="00DA54F1">
        <w:rPr>
          <w:rFonts w:ascii="Arial" w:hAnsi="Arial" w:cs="Arial" w:hint="cs"/>
          <w:b w:val="0"/>
          <w:bCs w:val="0"/>
          <w:spacing w:val="-4"/>
          <w:szCs w:val="24"/>
          <w:rtl/>
        </w:rPr>
        <w:t>.</w:t>
      </w:r>
      <w:r>
        <w:rPr>
          <w:rFonts w:ascii="Arial" w:hAnsi="Arial" w:cs="Arial" w:hint="cs"/>
          <w:b w:val="0"/>
          <w:bCs w:val="0"/>
          <w:spacing w:val="-4"/>
          <w:szCs w:val="24"/>
          <w:rtl/>
        </w:rPr>
        <w:t>4</w:t>
      </w:r>
      <w:r w:rsidRPr="00DA54F1">
        <w:rPr>
          <w:rFonts w:ascii="Arial" w:hAnsi="Arial" w:cs="Arial" w:hint="cs"/>
          <w:b w:val="0"/>
          <w:bCs w:val="0"/>
          <w:spacing w:val="-4"/>
          <w:szCs w:val="24"/>
          <w:rtl/>
        </w:rPr>
        <w:t xml:space="preserve"> אלף איש ב</w:t>
      </w:r>
      <w:r w:rsidRPr="00DA54F1">
        <w:rPr>
          <w:rFonts w:ascii="Arial" w:hAnsi="Arial" w:cs="Arial"/>
          <w:b w:val="0"/>
          <w:bCs w:val="0"/>
          <w:spacing w:val="-4"/>
          <w:szCs w:val="24"/>
          <w:rtl/>
        </w:rPr>
        <w:t>מחוז המרכז (</w:t>
      </w:r>
      <w:r w:rsidRPr="00DA54F1">
        <w:rPr>
          <w:rFonts w:ascii="Arial" w:hAnsi="Arial" w:cs="Arial" w:hint="cs"/>
          <w:b w:val="0"/>
          <w:bCs w:val="0"/>
          <w:spacing w:val="-4"/>
          <w:szCs w:val="24"/>
          <w:rtl/>
        </w:rPr>
        <w:t>3</w:t>
      </w:r>
      <w:r>
        <w:rPr>
          <w:rFonts w:ascii="Arial" w:hAnsi="Arial" w:cs="Arial" w:hint="cs"/>
          <w:b w:val="0"/>
          <w:bCs w:val="0"/>
          <w:spacing w:val="-4"/>
          <w:szCs w:val="24"/>
          <w:rtl/>
        </w:rPr>
        <w:t>6</w:t>
      </w:r>
      <w:r w:rsidRPr="00DA54F1">
        <w:rPr>
          <w:rFonts w:ascii="Arial" w:hAnsi="Arial" w:cs="Arial" w:hint="cs"/>
          <w:b w:val="0"/>
          <w:bCs w:val="0"/>
          <w:spacing w:val="-4"/>
          <w:szCs w:val="24"/>
          <w:rtl/>
        </w:rPr>
        <w:t>.</w:t>
      </w:r>
      <w:r>
        <w:rPr>
          <w:rFonts w:ascii="Arial" w:hAnsi="Arial" w:cs="Arial" w:hint="cs"/>
          <w:b w:val="0"/>
          <w:bCs w:val="0"/>
          <w:spacing w:val="-4"/>
          <w:szCs w:val="24"/>
          <w:rtl/>
        </w:rPr>
        <w:t>9</w:t>
      </w:r>
      <w:r w:rsidRPr="00DA54F1">
        <w:rPr>
          <w:rFonts w:ascii="Arial" w:hAnsi="Arial" w:cs="Arial" w:hint="cs"/>
          <w:b w:val="0"/>
          <w:bCs w:val="0"/>
          <w:spacing w:val="-4"/>
          <w:szCs w:val="24"/>
          <w:rtl/>
        </w:rPr>
        <w:t>%</w:t>
      </w:r>
      <w:r w:rsidRPr="00DA54F1">
        <w:rPr>
          <w:rFonts w:ascii="Arial" w:hAnsi="Arial" w:cs="Arial"/>
          <w:b w:val="0"/>
          <w:bCs w:val="0"/>
          <w:spacing w:val="-4"/>
          <w:szCs w:val="24"/>
          <w:rtl/>
        </w:rPr>
        <w:t xml:space="preserve">) </w:t>
      </w:r>
      <w:r w:rsidRPr="00DA54F1">
        <w:rPr>
          <w:rFonts w:ascii="Arial" w:hAnsi="Arial" w:cs="Arial" w:hint="cs"/>
          <w:b w:val="0"/>
          <w:bCs w:val="0"/>
          <w:spacing w:val="-4"/>
          <w:szCs w:val="24"/>
          <w:rtl/>
        </w:rPr>
        <w:t>ועוד כ-</w:t>
      </w:r>
      <w:r w:rsidRPr="00FB5700">
        <w:rPr>
          <w:rFonts w:ascii="Arial" w:hAnsi="Arial" w:cs="Arial" w:hint="cs"/>
          <w:b w:val="0"/>
          <w:bCs w:val="0"/>
          <w:szCs w:val="24"/>
          <w:rtl/>
        </w:rPr>
        <w:t>11 אלף במחוז תל אביב (6.</w:t>
      </w:r>
      <w:r>
        <w:rPr>
          <w:rFonts w:ascii="Arial" w:hAnsi="Arial" w:cs="Arial" w:hint="cs"/>
          <w:b w:val="0"/>
          <w:bCs w:val="0"/>
          <w:szCs w:val="24"/>
          <w:rtl/>
        </w:rPr>
        <w:t>4</w:t>
      </w:r>
      <w:r w:rsidRPr="00E8034F">
        <w:rPr>
          <w:rFonts w:ascii="Arial" w:hAnsi="Arial" w:cs="Arial" w:hint="cs"/>
          <w:b w:val="0"/>
          <w:bCs w:val="0"/>
          <w:szCs w:val="24"/>
          <w:rtl/>
        </w:rPr>
        <w:t xml:space="preserve">%). </w:t>
      </w:r>
      <w:r w:rsidR="00475CA8">
        <w:rPr>
          <w:rFonts w:ascii="Arial" w:hAnsi="Arial" w:cs="Arial" w:hint="cs"/>
          <w:b w:val="0"/>
          <w:bCs w:val="0"/>
          <w:szCs w:val="24"/>
          <w:rtl/>
        </w:rPr>
        <w:t xml:space="preserve">יותר </w:t>
      </w:r>
      <w:r>
        <w:rPr>
          <w:rFonts w:ascii="Arial" w:hAnsi="Arial" w:cs="Arial" w:hint="cs"/>
          <w:b w:val="0"/>
          <w:bCs w:val="0"/>
          <w:szCs w:val="24"/>
          <w:rtl/>
        </w:rPr>
        <w:t>מ</w:t>
      </w:r>
      <w:r w:rsidRPr="00E8034F">
        <w:rPr>
          <w:rFonts w:ascii="Arial" w:hAnsi="Arial" w:cs="Arial" w:hint="cs"/>
          <w:b w:val="0"/>
          <w:bCs w:val="0"/>
          <w:szCs w:val="24"/>
          <w:rtl/>
        </w:rPr>
        <w:t xml:space="preserve">רבע מהאוכלוסייה מתגוררת במחוז הדרום </w:t>
      </w:r>
      <w:r w:rsidRPr="00E8034F">
        <w:rPr>
          <w:rFonts w:ascii="Arial" w:hAnsi="Arial" w:cs="Arial"/>
          <w:b w:val="0"/>
          <w:bCs w:val="0"/>
          <w:szCs w:val="24"/>
          <w:rtl/>
        </w:rPr>
        <w:t>–</w:t>
      </w:r>
      <w:r w:rsidRPr="00E8034F">
        <w:rPr>
          <w:rFonts w:ascii="Arial" w:hAnsi="Arial" w:cs="Arial" w:hint="cs"/>
          <w:b w:val="0"/>
          <w:bCs w:val="0"/>
          <w:szCs w:val="24"/>
          <w:rtl/>
        </w:rPr>
        <w:t xml:space="preserve"> כ-4</w:t>
      </w:r>
      <w:r>
        <w:rPr>
          <w:rFonts w:ascii="Arial" w:hAnsi="Arial" w:cs="Arial" w:hint="cs"/>
          <w:b w:val="0"/>
          <w:bCs w:val="0"/>
          <w:szCs w:val="24"/>
          <w:rtl/>
        </w:rPr>
        <w:t>4</w:t>
      </w:r>
      <w:r w:rsidRPr="00E8034F">
        <w:rPr>
          <w:rFonts w:ascii="Arial" w:hAnsi="Arial" w:cs="Arial" w:hint="cs"/>
          <w:b w:val="0"/>
          <w:bCs w:val="0"/>
          <w:szCs w:val="24"/>
          <w:rtl/>
        </w:rPr>
        <w:t>.</w:t>
      </w:r>
      <w:r>
        <w:rPr>
          <w:rFonts w:ascii="Arial" w:hAnsi="Arial" w:cs="Arial" w:hint="cs"/>
          <w:b w:val="0"/>
          <w:bCs w:val="0"/>
          <w:szCs w:val="24"/>
          <w:rtl/>
        </w:rPr>
        <w:t>6</w:t>
      </w:r>
      <w:r w:rsidRPr="00E8034F">
        <w:rPr>
          <w:rFonts w:ascii="Arial" w:hAnsi="Arial" w:cs="Arial" w:hint="cs"/>
          <w:b w:val="0"/>
          <w:bCs w:val="0"/>
          <w:szCs w:val="24"/>
          <w:rtl/>
        </w:rPr>
        <w:t xml:space="preserve"> אלף איש.</w:t>
      </w:r>
    </w:p>
    <w:p w14:paraId="4D5440A8" w14:textId="7174D33C" w:rsidR="003A3068" w:rsidRPr="00E8034F" w:rsidRDefault="003A3068" w:rsidP="003A3068">
      <w:pPr>
        <w:spacing w:before="240" w:line="360" w:lineRule="auto"/>
        <w:jc w:val="center"/>
        <w:rPr>
          <w:rFonts w:ascii="Arial" w:hAnsi="Arial" w:cs="Arial"/>
          <w:b w:val="0"/>
          <w:bCs w:val="0"/>
          <w:szCs w:val="24"/>
          <w:rtl/>
        </w:rPr>
      </w:pPr>
      <w:r w:rsidRPr="00E8034F">
        <w:rPr>
          <w:rFonts w:ascii="Arial" w:hAnsi="Arial" w:cs="Arial" w:hint="cs"/>
          <w:szCs w:val="24"/>
          <w:rtl/>
        </w:rPr>
        <w:t>תרשים 3 - האוכלוסייה ממוצא אתיופי לפי מחוז</w:t>
      </w:r>
      <w:r w:rsidR="00EC6C1C" w:rsidRPr="00EC6C1C">
        <w:rPr>
          <w:rFonts w:asciiTheme="minorBidi" w:hAnsiTheme="minorBidi" w:cstheme="minorBidi"/>
          <w:sz w:val="22"/>
          <w:szCs w:val="24"/>
          <w:rtl/>
        </w:rPr>
        <w:t>,</w:t>
      </w:r>
      <w:r w:rsidR="00475CA8" w:rsidRPr="00EC6C1C">
        <w:rPr>
          <w:rStyle w:val="FootnoteReference"/>
          <w:rFonts w:asciiTheme="minorBidi" w:hAnsiTheme="minorBidi" w:cstheme="minorBidi"/>
          <w:sz w:val="22"/>
          <w:szCs w:val="24"/>
          <w:vertAlign w:val="baseline"/>
          <w:rtl/>
        </w:rPr>
        <w:t>*</w:t>
      </w:r>
      <w:r w:rsidR="00475CA8" w:rsidRPr="00E8034F">
        <w:rPr>
          <w:rFonts w:ascii="Arial" w:hAnsi="Arial" w:cs="Arial" w:hint="cs"/>
          <w:szCs w:val="24"/>
          <w:rtl/>
        </w:rPr>
        <w:t xml:space="preserve"> </w:t>
      </w:r>
      <w:r w:rsidRPr="00E8034F">
        <w:rPr>
          <w:rFonts w:ascii="Arial" w:hAnsi="Arial" w:cs="Arial" w:hint="cs"/>
          <w:szCs w:val="24"/>
          <w:rtl/>
        </w:rPr>
        <w:t>202</w:t>
      </w:r>
      <w:r>
        <w:rPr>
          <w:rFonts w:ascii="Arial" w:hAnsi="Arial" w:cs="Arial" w:hint="cs"/>
          <w:szCs w:val="24"/>
          <w:rtl/>
        </w:rPr>
        <w:t>2</w:t>
      </w:r>
      <w:r w:rsidRPr="00E8034F">
        <w:rPr>
          <w:rFonts w:ascii="Arial" w:hAnsi="Arial" w:cs="Arial" w:hint="cs"/>
          <w:szCs w:val="24"/>
          <w:rtl/>
        </w:rPr>
        <w:t>, אחוזים</w:t>
      </w:r>
    </w:p>
    <w:p w14:paraId="34414034" w14:textId="39F5E7C5" w:rsidR="003A3068" w:rsidRDefault="003B384C" w:rsidP="003A3068">
      <w:pPr>
        <w:spacing w:after="120"/>
        <w:jc w:val="center"/>
        <w:rPr>
          <w:noProof/>
          <w:rtl/>
          <w:lang w:eastAsia="en-US"/>
        </w:rPr>
      </w:pPr>
      <w:r>
        <w:rPr>
          <w:noProof/>
          <w:lang w:eastAsia="en-US"/>
        </w:rPr>
        <w:drawing>
          <wp:inline distT="0" distB="0" distL="0" distR="0" wp14:anchorId="14C3C582" wp14:editId="322A7954">
            <wp:extent cx="4594860" cy="2743200"/>
            <wp:effectExtent l="0" t="0" r="0" b="0"/>
            <wp:docPr id="23" name="Picture 23" descr="תרשים 3 - האוכלוסייה ממוצא אתיופי לפי מחוז,* 2022, אחוז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4860" cy="2743200"/>
                    </a:xfrm>
                    <a:prstGeom prst="rect">
                      <a:avLst/>
                    </a:prstGeom>
                    <a:noFill/>
                  </pic:spPr>
                </pic:pic>
              </a:graphicData>
            </a:graphic>
          </wp:inline>
        </w:drawing>
      </w:r>
    </w:p>
    <w:p w14:paraId="05D15976" w14:textId="77777777" w:rsidR="00124030" w:rsidRDefault="00475CA8" w:rsidP="00180A2E">
      <w:pPr>
        <w:spacing w:after="120"/>
        <w:ind w:left="1445"/>
        <w:rPr>
          <w:rFonts w:ascii="Arial" w:hAnsi="Arial" w:cs="Arial"/>
          <w:b w:val="0"/>
          <w:bCs w:val="0"/>
          <w:szCs w:val="24"/>
          <w:rtl/>
        </w:rPr>
      </w:pPr>
      <w:r w:rsidRPr="00475CA8">
        <w:rPr>
          <w:rFonts w:asciiTheme="minorBidi" w:hAnsiTheme="minorBidi" w:cstheme="minorBidi" w:hint="cs"/>
          <w:b w:val="0"/>
          <w:bCs w:val="0"/>
          <w:sz w:val="22"/>
          <w:szCs w:val="24"/>
          <w:rtl/>
        </w:rPr>
        <w:t xml:space="preserve">* </w:t>
      </w:r>
      <w:r w:rsidRPr="00475CA8">
        <w:rPr>
          <w:rFonts w:asciiTheme="minorBidi" w:hAnsiTheme="minorBidi" w:cstheme="minorBidi"/>
          <w:b w:val="0"/>
          <w:bCs w:val="0"/>
          <w:sz w:val="22"/>
          <w:szCs w:val="24"/>
          <w:rtl/>
        </w:rPr>
        <w:t>האוכלוסייה באזור יהודה ו</w:t>
      </w:r>
      <w:r w:rsidR="0018321A">
        <w:rPr>
          <w:rFonts w:asciiTheme="minorBidi" w:hAnsiTheme="minorBidi" w:cstheme="minorBidi" w:hint="cs"/>
          <w:b w:val="0"/>
          <w:bCs w:val="0"/>
          <w:sz w:val="22"/>
          <w:szCs w:val="24"/>
          <w:rtl/>
        </w:rPr>
        <w:t>ה</w:t>
      </w:r>
      <w:r w:rsidRPr="00475CA8">
        <w:rPr>
          <w:rFonts w:asciiTheme="minorBidi" w:hAnsiTheme="minorBidi" w:cstheme="minorBidi"/>
          <w:b w:val="0"/>
          <w:bCs w:val="0"/>
          <w:sz w:val="22"/>
          <w:szCs w:val="24"/>
          <w:rtl/>
        </w:rPr>
        <w:t xml:space="preserve">שומרון </w:t>
      </w:r>
      <w:r w:rsidRPr="00475CA8">
        <w:rPr>
          <w:rFonts w:asciiTheme="minorBidi" w:hAnsiTheme="minorBidi" w:cstheme="minorBidi" w:hint="cs"/>
          <w:b w:val="0"/>
          <w:bCs w:val="0"/>
          <w:sz w:val="22"/>
          <w:szCs w:val="24"/>
          <w:rtl/>
        </w:rPr>
        <w:t>מתייחסת ל</w:t>
      </w:r>
      <w:r w:rsidRPr="00475CA8">
        <w:rPr>
          <w:rFonts w:asciiTheme="minorBidi" w:hAnsiTheme="minorBidi" w:cstheme="minorBidi"/>
          <w:b w:val="0"/>
          <w:bCs w:val="0"/>
          <w:sz w:val="22"/>
          <w:szCs w:val="24"/>
          <w:rtl/>
        </w:rPr>
        <w:t>י</w:t>
      </w:r>
      <w:r w:rsidR="00F54D7B">
        <w:rPr>
          <w:rFonts w:asciiTheme="minorBidi" w:hAnsiTheme="minorBidi" w:cstheme="minorBidi" w:hint="cs"/>
          <w:b w:val="0"/>
          <w:bCs w:val="0"/>
          <w:sz w:val="22"/>
          <w:szCs w:val="24"/>
          <w:rtl/>
        </w:rPr>
        <w:t>י</w:t>
      </w:r>
      <w:r w:rsidRPr="00475CA8">
        <w:rPr>
          <w:rFonts w:asciiTheme="minorBidi" w:hAnsiTheme="minorBidi" w:cstheme="minorBidi"/>
          <w:b w:val="0"/>
          <w:bCs w:val="0"/>
          <w:sz w:val="22"/>
          <w:szCs w:val="24"/>
          <w:rtl/>
        </w:rPr>
        <w:t>שובים ישראל</w:t>
      </w:r>
      <w:r w:rsidR="00F54D7B">
        <w:rPr>
          <w:rFonts w:asciiTheme="minorBidi" w:hAnsiTheme="minorBidi" w:cstheme="minorBidi" w:hint="cs"/>
          <w:b w:val="0"/>
          <w:bCs w:val="0"/>
          <w:sz w:val="22"/>
          <w:szCs w:val="24"/>
          <w:rtl/>
        </w:rPr>
        <w:t>י</w:t>
      </w:r>
      <w:r w:rsidRPr="00475CA8">
        <w:rPr>
          <w:rFonts w:asciiTheme="minorBidi" w:hAnsiTheme="minorBidi" w:cstheme="minorBidi"/>
          <w:b w:val="0"/>
          <w:bCs w:val="0"/>
          <w:sz w:val="22"/>
          <w:szCs w:val="24"/>
          <w:rtl/>
        </w:rPr>
        <w:t>ים.</w:t>
      </w:r>
    </w:p>
    <w:p w14:paraId="4648D632" w14:textId="655B9789" w:rsidR="003A3068" w:rsidRPr="00E8034F" w:rsidRDefault="003A3068" w:rsidP="00180A2E">
      <w:pPr>
        <w:spacing w:after="120"/>
        <w:ind w:left="1445"/>
        <w:rPr>
          <w:rFonts w:ascii="Arial" w:hAnsi="Arial" w:cs="Arial"/>
          <w:b w:val="0"/>
          <w:bCs w:val="0"/>
          <w:szCs w:val="24"/>
          <w:rtl/>
        </w:rPr>
      </w:pPr>
      <w:r w:rsidRPr="00E8034F">
        <w:rPr>
          <w:rFonts w:ascii="Arial" w:hAnsi="Arial" w:cs="Arial"/>
          <w:b w:val="0"/>
          <w:bCs w:val="0"/>
          <w:szCs w:val="24"/>
          <w:rtl/>
        </w:rPr>
        <w:br w:type="page"/>
      </w:r>
    </w:p>
    <w:p w14:paraId="734E04B1" w14:textId="77777777" w:rsidR="003A3068" w:rsidRPr="00D35E5A" w:rsidRDefault="003A3068" w:rsidP="003A3068">
      <w:pPr>
        <w:spacing w:line="360" w:lineRule="auto"/>
        <w:rPr>
          <w:rFonts w:ascii="Arial" w:hAnsi="Arial" w:cs="Arial"/>
          <w:szCs w:val="24"/>
          <w:highlight w:val="yellow"/>
          <w:rtl/>
        </w:rPr>
      </w:pPr>
      <w:r w:rsidRPr="00E8034F">
        <w:rPr>
          <w:rFonts w:ascii="Arial" w:hAnsi="Arial" w:cs="Arial"/>
          <w:b w:val="0"/>
          <w:bCs w:val="0"/>
          <w:szCs w:val="24"/>
          <w:rtl/>
        </w:rPr>
        <w:lastRenderedPageBreak/>
        <w:t>בסוף שנת 20</w:t>
      </w:r>
      <w:r w:rsidRPr="00E8034F">
        <w:rPr>
          <w:rFonts w:ascii="Arial" w:hAnsi="Arial" w:cs="Arial" w:hint="cs"/>
          <w:b w:val="0"/>
          <w:bCs w:val="0"/>
          <w:szCs w:val="24"/>
          <w:rtl/>
        </w:rPr>
        <w:t>2</w:t>
      </w:r>
      <w:r>
        <w:rPr>
          <w:rFonts w:ascii="Arial" w:hAnsi="Arial" w:cs="Arial" w:hint="cs"/>
          <w:b w:val="0"/>
          <w:bCs w:val="0"/>
          <w:szCs w:val="24"/>
          <w:rtl/>
        </w:rPr>
        <w:t>2</w:t>
      </w:r>
      <w:r w:rsidRPr="00E8034F">
        <w:rPr>
          <w:rFonts w:ascii="Arial" w:hAnsi="Arial" w:cs="Arial" w:hint="cs"/>
          <w:b w:val="0"/>
          <w:bCs w:val="0"/>
          <w:szCs w:val="24"/>
          <w:rtl/>
        </w:rPr>
        <w:t>,</w:t>
      </w:r>
      <w:r w:rsidRPr="00E8034F">
        <w:rPr>
          <w:rFonts w:ascii="Arial" w:hAnsi="Arial" w:cs="Arial"/>
          <w:b w:val="0"/>
          <w:bCs w:val="0"/>
          <w:szCs w:val="24"/>
          <w:rtl/>
        </w:rPr>
        <w:t xml:space="preserve"> </w:t>
      </w:r>
      <w:r w:rsidRPr="00E8034F">
        <w:rPr>
          <w:rFonts w:ascii="Arial" w:hAnsi="Arial" w:cs="Arial" w:hint="cs"/>
          <w:b w:val="0"/>
          <w:bCs w:val="0"/>
          <w:szCs w:val="24"/>
          <w:rtl/>
        </w:rPr>
        <w:t xml:space="preserve">היישוב </w:t>
      </w:r>
      <w:r>
        <w:rPr>
          <w:rFonts w:ascii="Arial" w:hAnsi="Arial" w:cs="Arial" w:hint="cs"/>
          <w:b w:val="0"/>
          <w:bCs w:val="0"/>
          <w:szCs w:val="24"/>
          <w:rtl/>
        </w:rPr>
        <w:t>העירוני עם</w:t>
      </w:r>
      <w:r w:rsidRPr="00E8034F">
        <w:rPr>
          <w:rFonts w:ascii="Arial" w:hAnsi="Arial" w:cs="Arial" w:hint="cs"/>
          <w:b w:val="0"/>
          <w:bCs w:val="0"/>
          <w:szCs w:val="24"/>
          <w:rtl/>
        </w:rPr>
        <w:t xml:space="preserve"> </w:t>
      </w:r>
      <w:r w:rsidRPr="00E8034F">
        <w:rPr>
          <w:rFonts w:ascii="Arial" w:hAnsi="Arial" w:cs="Arial" w:hint="cs"/>
          <w:szCs w:val="24"/>
          <w:rtl/>
        </w:rPr>
        <w:t>מספר</w:t>
      </w:r>
      <w:r w:rsidRPr="00E8034F">
        <w:rPr>
          <w:rFonts w:ascii="Arial" w:hAnsi="Arial" w:cs="Arial" w:hint="cs"/>
          <w:b w:val="0"/>
          <w:bCs w:val="0"/>
          <w:szCs w:val="24"/>
          <w:rtl/>
        </w:rPr>
        <w:t xml:space="preserve"> התושבים ממוצא אתיופי </w:t>
      </w:r>
      <w:r w:rsidRPr="00E8034F">
        <w:rPr>
          <w:rFonts w:ascii="Arial" w:hAnsi="Arial" w:cs="Arial"/>
          <w:b w:val="0"/>
          <w:bCs w:val="0"/>
          <w:szCs w:val="24"/>
          <w:rtl/>
        </w:rPr>
        <w:t xml:space="preserve">הגבוה ביותר </w:t>
      </w:r>
      <w:r w:rsidRPr="00E8034F">
        <w:rPr>
          <w:rFonts w:ascii="Arial" w:hAnsi="Arial" w:cs="Arial" w:hint="cs"/>
          <w:b w:val="0"/>
          <w:bCs w:val="0"/>
          <w:szCs w:val="24"/>
          <w:rtl/>
        </w:rPr>
        <w:t xml:space="preserve">היה </w:t>
      </w:r>
      <w:r w:rsidRPr="00E8034F">
        <w:rPr>
          <w:rFonts w:ascii="Arial" w:hAnsi="Arial" w:cs="Arial"/>
          <w:b w:val="0"/>
          <w:bCs w:val="0"/>
          <w:szCs w:val="24"/>
          <w:rtl/>
        </w:rPr>
        <w:t>נתניה (</w:t>
      </w:r>
      <w:r w:rsidRPr="00E8034F">
        <w:rPr>
          <w:rFonts w:ascii="Arial" w:hAnsi="Arial" w:cs="Arial" w:hint="cs"/>
          <w:b w:val="0"/>
          <w:bCs w:val="0"/>
          <w:szCs w:val="24"/>
          <w:rtl/>
        </w:rPr>
        <w:t>12.2</w:t>
      </w:r>
      <w:r w:rsidRPr="00E8034F">
        <w:rPr>
          <w:rFonts w:ascii="Arial" w:hAnsi="Arial" w:cs="Arial"/>
          <w:b w:val="0"/>
          <w:bCs w:val="0"/>
          <w:szCs w:val="24"/>
          <w:rtl/>
        </w:rPr>
        <w:t xml:space="preserve"> אלף איש)</w:t>
      </w:r>
      <w:r w:rsidRPr="00E8034F">
        <w:rPr>
          <w:rFonts w:ascii="Arial" w:hAnsi="Arial" w:cs="Arial" w:hint="cs"/>
          <w:b w:val="0"/>
          <w:bCs w:val="0"/>
          <w:szCs w:val="24"/>
          <w:rtl/>
        </w:rPr>
        <w:t xml:space="preserve">. היישוב </w:t>
      </w:r>
      <w:r>
        <w:rPr>
          <w:rFonts w:ascii="Arial" w:hAnsi="Arial" w:cs="Arial" w:hint="cs"/>
          <w:b w:val="0"/>
          <w:bCs w:val="0"/>
          <w:szCs w:val="24"/>
          <w:rtl/>
        </w:rPr>
        <w:t>עם</w:t>
      </w:r>
      <w:r w:rsidRPr="00E8034F">
        <w:rPr>
          <w:rFonts w:ascii="Arial" w:hAnsi="Arial" w:cs="Arial" w:hint="cs"/>
          <w:b w:val="0"/>
          <w:bCs w:val="0"/>
          <w:szCs w:val="24"/>
          <w:rtl/>
        </w:rPr>
        <w:t xml:space="preserve"> </w:t>
      </w:r>
      <w:r w:rsidRPr="00E8034F">
        <w:rPr>
          <w:rFonts w:ascii="Arial" w:hAnsi="Arial" w:cs="Arial" w:hint="cs"/>
          <w:szCs w:val="24"/>
          <w:rtl/>
        </w:rPr>
        <w:t>אחוז</w:t>
      </w:r>
      <w:r w:rsidRPr="00E8034F">
        <w:rPr>
          <w:rFonts w:ascii="Arial" w:hAnsi="Arial" w:cs="Arial" w:hint="cs"/>
          <w:b w:val="0"/>
          <w:bCs w:val="0"/>
          <w:szCs w:val="24"/>
          <w:rtl/>
        </w:rPr>
        <w:t xml:space="preserve"> התו</w:t>
      </w:r>
      <w:r w:rsidRPr="008023A8">
        <w:rPr>
          <w:rFonts w:ascii="Arial" w:hAnsi="Arial" w:cs="Arial" w:hint="cs"/>
          <w:b w:val="0"/>
          <w:bCs w:val="0"/>
          <w:szCs w:val="24"/>
          <w:rtl/>
        </w:rPr>
        <w:t>שבים ממוצא אתיופי הגבוה ביותר מכלל אוכלוסיית היישוב, היה קריית מלאכי (15.</w:t>
      </w:r>
      <w:r>
        <w:rPr>
          <w:rFonts w:ascii="Arial" w:hAnsi="Arial" w:cs="Arial" w:hint="cs"/>
          <w:b w:val="0"/>
          <w:bCs w:val="0"/>
          <w:szCs w:val="24"/>
          <w:rtl/>
        </w:rPr>
        <w:t>1</w:t>
      </w:r>
      <w:r w:rsidRPr="008023A8">
        <w:rPr>
          <w:rFonts w:ascii="Arial" w:hAnsi="Arial" w:cs="Arial" w:hint="cs"/>
          <w:b w:val="0"/>
          <w:bCs w:val="0"/>
          <w:szCs w:val="24"/>
          <w:rtl/>
        </w:rPr>
        <w:t>%). לשם השוואה, חלקה של האוכלוסייה האתיופית בכלל האוכלוסייה בישראל קטן מ-2%</w:t>
      </w:r>
      <w:r w:rsidRPr="008023A8">
        <w:rPr>
          <w:rFonts w:ascii="Arial" w:hAnsi="Arial" w:cs="Arial"/>
          <w:b w:val="0"/>
          <w:bCs w:val="0"/>
          <w:szCs w:val="24"/>
          <w:rtl/>
        </w:rPr>
        <w:t>.</w:t>
      </w:r>
      <w:r w:rsidRPr="00D35E5A">
        <w:rPr>
          <w:rFonts w:ascii="Arial" w:hAnsi="Arial" w:cs="Arial" w:hint="cs"/>
          <w:szCs w:val="24"/>
          <w:highlight w:val="yellow"/>
          <w:rtl/>
        </w:rPr>
        <w:t xml:space="preserve"> </w:t>
      </w:r>
    </w:p>
    <w:p w14:paraId="1316F3EA" w14:textId="2AFDC1CB" w:rsidR="003A3068" w:rsidRPr="008023A8" w:rsidRDefault="003A3068" w:rsidP="003A3068">
      <w:pPr>
        <w:spacing w:before="240" w:line="360" w:lineRule="auto"/>
        <w:jc w:val="center"/>
        <w:rPr>
          <w:rFonts w:ascii="Arial" w:hAnsi="Arial" w:cs="Arial"/>
          <w:szCs w:val="24"/>
          <w:rtl/>
        </w:rPr>
      </w:pPr>
      <w:r w:rsidRPr="008023A8">
        <w:rPr>
          <w:rFonts w:ascii="Arial" w:hAnsi="Arial" w:cs="Arial" w:hint="cs"/>
          <w:szCs w:val="24"/>
          <w:rtl/>
        </w:rPr>
        <w:t>לוח א -</w:t>
      </w:r>
      <w:r w:rsidRPr="008023A8">
        <w:rPr>
          <w:rFonts w:ascii="Arial" w:hAnsi="Arial" w:cs="Arial"/>
          <w:szCs w:val="24"/>
          <w:rtl/>
        </w:rPr>
        <w:t xml:space="preserve"> </w:t>
      </w:r>
      <w:r w:rsidRPr="008023A8">
        <w:rPr>
          <w:rFonts w:ascii="Arial" w:hAnsi="Arial" w:cs="Arial" w:hint="cs"/>
          <w:szCs w:val="24"/>
          <w:rtl/>
        </w:rPr>
        <w:t>האוכלוסיי</w:t>
      </w:r>
      <w:r w:rsidRPr="008023A8">
        <w:rPr>
          <w:rFonts w:ascii="Arial" w:hAnsi="Arial" w:cs="Arial" w:hint="eastAsia"/>
          <w:szCs w:val="24"/>
          <w:rtl/>
        </w:rPr>
        <w:t>ה</w:t>
      </w:r>
      <w:r w:rsidRPr="008023A8">
        <w:rPr>
          <w:rFonts w:ascii="Arial" w:hAnsi="Arial" w:cs="Arial"/>
          <w:szCs w:val="24"/>
          <w:rtl/>
        </w:rPr>
        <w:t xml:space="preserve"> ממוצא אתיופי ביישובים עיקריים</w:t>
      </w:r>
      <w:r w:rsidRPr="008023A8">
        <w:rPr>
          <w:rFonts w:ascii="Arial" w:hAnsi="Arial" w:cs="Arial" w:hint="cs"/>
          <w:szCs w:val="24"/>
          <w:rtl/>
        </w:rPr>
        <w:t xml:space="preserve">, </w:t>
      </w:r>
      <w:r w:rsidRPr="008023A8">
        <w:rPr>
          <w:rFonts w:ascii="Arial" w:hAnsi="Arial" w:cs="Arial"/>
          <w:szCs w:val="24"/>
          <w:rtl/>
        </w:rPr>
        <w:t>סוף שנת 20</w:t>
      </w:r>
      <w:r w:rsidRPr="008023A8">
        <w:rPr>
          <w:rFonts w:ascii="Arial" w:hAnsi="Arial" w:cs="Arial" w:hint="cs"/>
          <w:szCs w:val="24"/>
          <w:rtl/>
        </w:rPr>
        <w:t>2</w:t>
      </w:r>
      <w:r>
        <w:rPr>
          <w:rFonts w:ascii="Arial" w:hAnsi="Arial" w:cs="Arial" w:hint="cs"/>
          <w:szCs w:val="24"/>
          <w:rtl/>
        </w:rPr>
        <w:t>2</w:t>
      </w:r>
      <w:r w:rsidR="0018321A">
        <w:rPr>
          <w:rStyle w:val="FootnoteReference"/>
          <w:rFonts w:ascii="Arial" w:hAnsi="Arial" w:cs="Arial"/>
          <w:szCs w:val="24"/>
          <w:rtl/>
        </w:rPr>
        <w:footnoteReference w:id="3"/>
      </w:r>
    </w:p>
    <w:tbl>
      <w:tblPr>
        <w:bidiVisual/>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לוח א - האוכלוסייה ממוצא אתיופי ביישובים עיקריים, סוף שנת 2022 "/>
        <w:tblDescription w:val="לוח א - האוכלוסייה ממוצא אתיופי ביישובים עיקריים, סוף שנת 2022 "/>
      </w:tblPr>
      <w:tblGrid>
        <w:gridCol w:w="1516"/>
        <w:gridCol w:w="1675"/>
        <w:gridCol w:w="1944"/>
        <w:gridCol w:w="2337"/>
      </w:tblGrid>
      <w:tr w:rsidR="003A3068" w:rsidRPr="00D35E5A" w14:paraId="6E4D45F6" w14:textId="77777777" w:rsidTr="00FA57E9">
        <w:trPr>
          <w:trHeight w:val="975"/>
          <w:tblHeader/>
          <w:jc w:val="center"/>
        </w:trPr>
        <w:tc>
          <w:tcPr>
            <w:tcW w:w="1516" w:type="dxa"/>
            <w:tcBorders>
              <w:left w:val="single" w:sz="4" w:space="0" w:color="auto"/>
              <w:bottom w:val="single" w:sz="4" w:space="0" w:color="auto"/>
            </w:tcBorders>
            <w:shd w:val="clear" w:color="auto" w:fill="92CDDC" w:themeFill="accent5" w:themeFillTint="99"/>
            <w:noWrap/>
            <w:vAlign w:val="center"/>
          </w:tcPr>
          <w:p w14:paraId="729803FD" w14:textId="77777777" w:rsidR="003A3068" w:rsidRPr="00261828" w:rsidRDefault="003A3068" w:rsidP="00FA57E9">
            <w:pPr>
              <w:jc w:val="center"/>
              <w:rPr>
                <w:rFonts w:ascii="Arial" w:hAnsi="Arial" w:cs="Arial"/>
                <w:szCs w:val="24"/>
                <w:rtl/>
              </w:rPr>
            </w:pPr>
            <w:r w:rsidRPr="00261828">
              <w:rPr>
                <w:rFonts w:ascii="Arial" w:hAnsi="Arial" w:cs="Arial"/>
                <w:szCs w:val="24"/>
                <w:rtl/>
              </w:rPr>
              <w:t>שם היישוב</w:t>
            </w:r>
          </w:p>
        </w:tc>
        <w:tc>
          <w:tcPr>
            <w:tcW w:w="1675" w:type="dxa"/>
            <w:tcBorders>
              <w:bottom w:val="single" w:sz="4" w:space="0" w:color="auto"/>
            </w:tcBorders>
            <w:shd w:val="clear" w:color="auto" w:fill="92CDDC" w:themeFill="accent5" w:themeFillTint="99"/>
            <w:vAlign w:val="center"/>
          </w:tcPr>
          <w:p w14:paraId="4CDDF2A7" w14:textId="77777777" w:rsidR="003A3068" w:rsidRPr="00261828" w:rsidRDefault="003A3068" w:rsidP="00FA57E9">
            <w:pPr>
              <w:tabs>
                <w:tab w:val="left" w:pos="984"/>
              </w:tabs>
              <w:jc w:val="center"/>
              <w:rPr>
                <w:rFonts w:ascii="Arial" w:hAnsi="Arial" w:cs="Arial"/>
                <w:szCs w:val="24"/>
                <w:rtl/>
              </w:rPr>
            </w:pPr>
            <w:r w:rsidRPr="00261828">
              <w:rPr>
                <w:rFonts w:ascii="Arial" w:hAnsi="Arial" w:cs="Arial"/>
                <w:szCs w:val="24"/>
                <w:rtl/>
              </w:rPr>
              <w:t>סה"כ אוכלוסייה ביישוב (אלפים)</w:t>
            </w:r>
          </w:p>
        </w:tc>
        <w:tc>
          <w:tcPr>
            <w:tcW w:w="1944" w:type="dxa"/>
            <w:tcBorders>
              <w:bottom w:val="single" w:sz="4" w:space="0" w:color="auto"/>
            </w:tcBorders>
            <w:shd w:val="clear" w:color="auto" w:fill="92CDDC" w:themeFill="accent5" w:themeFillTint="99"/>
            <w:vAlign w:val="center"/>
          </w:tcPr>
          <w:p w14:paraId="79B2C050" w14:textId="77777777" w:rsidR="003A3068" w:rsidRPr="00261828" w:rsidRDefault="003A3068" w:rsidP="00FA57E9">
            <w:pPr>
              <w:tabs>
                <w:tab w:val="left" w:pos="984"/>
              </w:tabs>
              <w:jc w:val="center"/>
              <w:rPr>
                <w:rFonts w:ascii="Arial" w:hAnsi="Arial" w:cs="Arial"/>
                <w:szCs w:val="24"/>
              </w:rPr>
            </w:pPr>
            <w:r w:rsidRPr="00261828">
              <w:rPr>
                <w:rFonts w:ascii="Arial" w:hAnsi="Arial" w:cs="Arial"/>
                <w:szCs w:val="24"/>
                <w:rtl/>
              </w:rPr>
              <w:t>סה"כ אוכלוסייה ממוצא אתיופי ביישוב (אלפים)</w:t>
            </w:r>
          </w:p>
        </w:tc>
        <w:tc>
          <w:tcPr>
            <w:tcW w:w="2337" w:type="dxa"/>
            <w:tcBorders>
              <w:bottom w:val="single" w:sz="4" w:space="0" w:color="auto"/>
              <w:right w:val="single" w:sz="4" w:space="0" w:color="auto"/>
            </w:tcBorders>
            <w:shd w:val="clear" w:color="auto" w:fill="92CDDC" w:themeFill="accent5" w:themeFillTint="99"/>
            <w:vAlign w:val="center"/>
          </w:tcPr>
          <w:p w14:paraId="5988C07C" w14:textId="77777777" w:rsidR="003A3068" w:rsidRPr="00261828" w:rsidRDefault="003A3068" w:rsidP="00FA57E9">
            <w:pPr>
              <w:tabs>
                <w:tab w:val="left" w:pos="984"/>
              </w:tabs>
              <w:jc w:val="center"/>
              <w:rPr>
                <w:rFonts w:ascii="Arial" w:hAnsi="Arial" w:cs="Arial"/>
                <w:szCs w:val="24"/>
                <w:rtl/>
              </w:rPr>
            </w:pPr>
            <w:r w:rsidRPr="00261828">
              <w:rPr>
                <w:rFonts w:ascii="Arial" w:hAnsi="Arial" w:cs="Arial"/>
                <w:szCs w:val="24"/>
                <w:rtl/>
              </w:rPr>
              <w:t>אחוז האוכלוסייה ממוצא אתיופי מסה"כ האוכלוסייה ביישוב</w:t>
            </w:r>
          </w:p>
        </w:tc>
      </w:tr>
      <w:tr w:rsidR="003A3068" w:rsidRPr="00D35E5A" w14:paraId="0D0F070D" w14:textId="77777777" w:rsidTr="00FA57E9">
        <w:trPr>
          <w:trHeight w:val="255"/>
          <w:jc w:val="center"/>
        </w:trPr>
        <w:tc>
          <w:tcPr>
            <w:tcW w:w="1516" w:type="dxa"/>
            <w:tcBorders>
              <w:left w:val="single" w:sz="4" w:space="0" w:color="auto"/>
              <w:bottom w:val="nil"/>
            </w:tcBorders>
            <w:shd w:val="clear" w:color="auto" w:fill="DAEEF3" w:themeFill="accent5" w:themeFillTint="33"/>
            <w:vAlign w:val="center"/>
          </w:tcPr>
          <w:p w14:paraId="2581E44E" w14:textId="77777777" w:rsidR="003A3068" w:rsidRDefault="003A3068" w:rsidP="006D0448">
            <w:pPr>
              <w:spacing w:before="120"/>
              <w:rPr>
                <w:rFonts w:ascii="Arial" w:hAnsi="Arial" w:cs="Arial"/>
                <w:b w:val="0"/>
                <w:bCs w:val="0"/>
                <w:color w:val="000000"/>
                <w:szCs w:val="24"/>
                <w:rtl/>
                <w:lang w:eastAsia="en-US"/>
              </w:rPr>
            </w:pPr>
            <w:r w:rsidRPr="00261828">
              <w:rPr>
                <w:rFonts w:ascii="Arial" w:hAnsi="Arial" w:cs="Arial"/>
                <w:color w:val="000000"/>
                <w:szCs w:val="24"/>
                <w:rtl/>
              </w:rPr>
              <w:t>סה"כ ארצי</w:t>
            </w:r>
          </w:p>
          <w:p w14:paraId="03205A95" w14:textId="77777777" w:rsidR="003A3068" w:rsidRPr="00261828" w:rsidRDefault="003A3068" w:rsidP="006D0448">
            <w:pPr>
              <w:spacing w:before="120"/>
              <w:rPr>
                <w:rFonts w:ascii="Arial" w:hAnsi="Arial" w:cs="Arial"/>
                <w:b w:val="0"/>
                <w:bCs w:val="0"/>
                <w:color w:val="000000"/>
                <w:szCs w:val="24"/>
                <w:rtl/>
                <w:lang w:eastAsia="en-US"/>
              </w:rPr>
            </w:pPr>
            <w:r>
              <w:rPr>
                <w:rFonts w:ascii="Arial" w:hAnsi="Arial" w:cs="Arial" w:hint="cs"/>
                <w:b w:val="0"/>
                <w:bCs w:val="0"/>
                <w:color w:val="000000"/>
                <w:szCs w:val="24"/>
                <w:rtl/>
                <w:lang w:eastAsia="en-US"/>
              </w:rPr>
              <w:t xml:space="preserve"> מזה:</w:t>
            </w:r>
          </w:p>
        </w:tc>
        <w:tc>
          <w:tcPr>
            <w:tcW w:w="1675" w:type="dxa"/>
            <w:tcBorders>
              <w:bottom w:val="nil"/>
            </w:tcBorders>
            <w:shd w:val="clear" w:color="auto" w:fill="DAEEF3" w:themeFill="accent5" w:themeFillTint="33"/>
          </w:tcPr>
          <w:p w14:paraId="0B3FBC3B" w14:textId="051AAB0D" w:rsidR="003A3068" w:rsidRPr="00261828" w:rsidRDefault="003A3068" w:rsidP="006D0448">
            <w:pPr>
              <w:spacing w:before="120"/>
              <w:ind w:left="318"/>
              <w:rPr>
                <w:rFonts w:ascii="Arial" w:hAnsi="Arial" w:cs="Arial"/>
                <w:color w:val="000000"/>
                <w:szCs w:val="24"/>
                <w:rtl/>
              </w:rPr>
            </w:pPr>
            <w:r w:rsidRPr="00261828">
              <w:rPr>
                <w:rFonts w:ascii="Arial" w:hAnsi="Arial" w:cs="Arial"/>
                <w:color w:val="000000"/>
                <w:szCs w:val="24"/>
              </w:rPr>
              <w:t>9</w:t>
            </w:r>
            <w:r w:rsidR="00180A2E">
              <w:rPr>
                <w:rFonts w:ascii="Arial" w:hAnsi="Arial" w:cs="Arial"/>
                <w:color w:val="000000"/>
                <w:szCs w:val="24"/>
              </w:rPr>
              <w:t>,</w:t>
            </w:r>
            <w:r w:rsidRPr="00261828">
              <w:rPr>
                <w:rFonts w:ascii="Arial" w:hAnsi="Arial" w:cs="Arial"/>
                <w:color w:val="000000"/>
                <w:szCs w:val="24"/>
              </w:rPr>
              <w:t>662.0</w:t>
            </w:r>
          </w:p>
        </w:tc>
        <w:tc>
          <w:tcPr>
            <w:tcW w:w="1944" w:type="dxa"/>
            <w:tcBorders>
              <w:bottom w:val="nil"/>
            </w:tcBorders>
            <w:shd w:val="clear" w:color="auto" w:fill="DAEEF3" w:themeFill="accent5" w:themeFillTint="33"/>
          </w:tcPr>
          <w:p w14:paraId="2724DC75" w14:textId="77777777" w:rsidR="003A3068" w:rsidRPr="00261828" w:rsidRDefault="003A3068" w:rsidP="006D0448">
            <w:pPr>
              <w:spacing w:before="120"/>
              <w:ind w:left="625"/>
              <w:rPr>
                <w:rFonts w:ascii="Arial" w:hAnsi="Arial" w:cs="Arial"/>
                <w:color w:val="000000"/>
                <w:szCs w:val="24"/>
              </w:rPr>
            </w:pPr>
            <w:r w:rsidRPr="00261828">
              <w:rPr>
                <w:rFonts w:ascii="Arial" w:hAnsi="Arial" w:cs="Arial"/>
                <w:color w:val="000000"/>
                <w:szCs w:val="24"/>
              </w:rPr>
              <w:t>168.8</w:t>
            </w:r>
          </w:p>
        </w:tc>
        <w:tc>
          <w:tcPr>
            <w:tcW w:w="2337" w:type="dxa"/>
            <w:tcBorders>
              <w:bottom w:val="nil"/>
              <w:right w:val="single" w:sz="4" w:space="0" w:color="auto"/>
            </w:tcBorders>
            <w:shd w:val="clear" w:color="auto" w:fill="DAEEF3" w:themeFill="accent5" w:themeFillTint="33"/>
            <w:noWrap/>
          </w:tcPr>
          <w:p w14:paraId="4C2A47BD" w14:textId="77777777" w:rsidR="003A3068" w:rsidRPr="00261828" w:rsidRDefault="003A3068" w:rsidP="006D0448">
            <w:pPr>
              <w:spacing w:before="120"/>
              <w:ind w:left="811"/>
              <w:rPr>
                <w:rFonts w:ascii="Arial" w:hAnsi="Arial" w:cs="Arial"/>
                <w:color w:val="000000"/>
                <w:szCs w:val="24"/>
              </w:rPr>
            </w:pPr>
            <w:r w:rsidRPr="00261828">
              <w:rPr>
                <w:rFonts w:ascii="Arial" w:hAnsi="Arial" w:cs="Arial"/>
                <w:color w:val="000000"/>
                <w:szCs w:val="24"/>
              </w:rPr>
              <w:t>1.7</w:t>
            </w:r>
          </w:p>
        </w:tc>
      </w:tr>
      <w:tr w:rsidR="003A3068" w:rsidRPr="00D978EC" w14:paraId="5D2CBD59" w14:textId="77777777" w:rsidTr="00FA57E9">
        <w:trPr>
          <w:trHeight w:val="255"/>
          <w:jc w:val="center"/>
        </w:trPr>
        <w:tc>
          <w:tcPr>
            <w:tcW w:w="1516" w:type="dxa"/>
            <w:tcBorders>
              <w:top w:val="nil"/>
              <w:left w:val="single" w:sz="4" w:space="0" w:color="auto"/>
              <w:bottom w:val="nil"/>
            </w:tcBorders>
            <w:shd w:val="clear" w:color="auto" w:fill="FFFFFF"/>
            <w:vAlign w:val="bottom"/>
          </w:tcPr>
          <w:p w14:paraId="148E3061"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קריית מלאכי</w:t>
            </w:r>
          </w:p>
        </w:tc>
        <w:tc>
          <w:tcPr>
            <w:tcW w:w="1675" w:type="dxa"/>
            <w:tcBorders>
              <w:top w:val="nil"/>
              <w:bottom w:val="nil"/>
            </w:tcBorders>
            <w:shd w:val="clear" w:color="auto" w:fill="FFFFFF"/>
            <w:vAlign w:val="bottom"/>
          </w:tcPr>
          <w:p w14:paraId="2DE2A4A0"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25.7</w:t>
            </w:r>
          </w:p>
        </w:tc>
        <w:tc>
          <w:tcPr>
            <w:tcW w:w="1944" w:type="dxa"/>
            <w:tcBorders>
              <w:top w:val="nil"/>
              <w:bottom w:val="nil"/>
            </w:tcBorders>
            <w:shd w:val="clear" w:color="auto" w:fill="FFFFFF"/>
            <w:vAlign w:val="bottom"/>
          </w:tcPr>
          <w:p w14:paraId="6AD2481E"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3.9</w:t>
            </w:r>
          </w:p>
        </w:tc>
        <w:tc>
          <w:tcPr>
            <w:tcW w:w="2337" w:type="dxa"/>
            <w:tcBorders>
              <w:top w:val="nil"/>
              <w:bottom w:val="nil"/>
              <w:right w:val="single" w:sz="4" w:space="0" w:color="auto"/>
            </w:tcBorders>
            <w:shd w:val="clear" w:color="auto" w:fill="auto"/>
            <w:noWrap/>
            <w:vAlign w:val="bottom"/>
          </w:tcPr>
          <w:p w14:paraId="2025975E"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15.1</w:t>
            </w:r>
          </w:p>
        </w:tc>
      </w:tr>
      <w:tr w:rsidR="003A3068" w:rsidRPr="00D978EC" w14:paraId="41281C55"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1868F51F"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קריית גת</w:t>
            </w:r>
          </w:p>
        </w:tc>
        <w:tc>
          <w:tcPr>
            <w:tcW w:w="1675" w:type="dxa"/>
            <w:tcBorders>
              <w:top w:val="nil"/>
              <w:bottom w:val="nil"/>
            </w:tcBorders>
            <w:shd w:val="clear" w:color="auto" w:fill="DAEEF3" w:themeFill="accent5" w:themeFillTint="33"/>
            <w:vAlign w:val="bottom"/>
          </w:tcPr>
          <w:p w14:paraId="0D906E6C"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64.4</w:t>
            </w:r>
          </w:p>
        </w:tc>
        <w:tc>
          <w:tcPr>
            <w:tcW w:w="1944" w:type="dxa"/>
            <w:tcBorders>
              <w:top w:val="nil"/>
              <w:bottom w:val="nil"/>
            </w:tcBorders>
            <w:shd w:val="clear" w:color="auto" w:fill="DAEEF3" w:themeFill="accent5" w:themeFillTint="33"/>
            <w:vAlign w:val="bottom"/>
          </w:tcPr>
          <w:p w14:paraId="78E8D5A3"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7.5</w:t>
            </w:r>
          </w:p>
        </w:tc>
        <w:tc>
          <w:tcPr>
            <w:tcW w:w="2337" w:type="dxa"/>
            <w:tcBorders>
              <w:top w:val="nil"/>
              <w:bottom w:val="nil"/>
              <w:right w:val="single" w:sz="4" w:space="0" w:color="auto"/>
            </w:tcBorders>
            <w:shd w:val="clear" w:color="auto" w:fill="DAEEF3" w:themeFill="accent5" w:themeFillTint="33"/>
            <w:noWrap/>
            <w:vAlign w:val="bottom"/>
          </w:tcPr>
          <w:p w14:paraId="1758B518"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11.6</w:t>
            </w:r>
          </w:p>
        </w:tc>
      </w:tr>
      <w:tr w:rsidR="003A3068" w:rsidRPr="00D978EC" w14:paraId="63CDAF65" w14:textId="77777777" w:rsidTr="00FA57E9">
        <w:trPr>
          <w:trHeight w:val="255"/>
          <w:jc w:val="center"/>
        </w:trPr>
        <w:tc>
          <w:tcPr>
            <w:tcW w:w="1516" w:type="dxa"/>
            <w:tcBorders>
              <w:top w:val="nil"/>
              <w:left w:val="single" w:sz="4" w:space="0" w:color="auto"/>
              <w:bottom w:val="nil"/>
            </w:tcBorders>
            <w:shd w:val="clear" w:color="auto" w:fill="auto"/>
            <w:vAlign w:val="bottom"/>
          </w:tcPr>
          <w:p w14:paraId="3AD3AEB6"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יבנה</w:t>
            </w:r>
          </w:p>
        </w:tc>
        <w:tc>
          <w:tcPr>
            <w:tcW w:w="1675" w:type="dxa"/>
            <w:tcBorders>
              <w:top w:val="nil"/>
              <w:bottom w:val="nil"/>
            </w:tcBorders>
            <w:vAlign w:val="bottom"/>
          </w:tcPr>
          <w:p w14:paraId="65E2610B"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56.2</w:t>
            </w:r>
          </w:p>
        </w:tc>
        <w:tc>
          <w:tcPr>
            <w:tcW w:w="1944" w:type="dxa"/>
            <w:tcBorders>
              <w:top w:val="nil"/>
              <w:bottom w:val="nil"/>
            </w:tcBorders>
            <w:shd w:val="clear" w:color="auto" w:fill="auto"/>
            <w:vAlign w:val="bottom"/>
          </w:tcPr>
          <w:p w14:paraId="38B1D689"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3.8</w:t>
            </w:r>
          </w:p>
        </w:tc>
        <w:tc>
          <w:tcPr>
            <w:tcW w:w="2337" w:type="dxa"/>
            <w:tcBorders>
              <w:top w:val="nil"/>
              <w:bottom w:val="nil"/>
              <w:right w:val="single" w:sz="4" w:space="0" w:color="auto"/>
            </w:tcBorders>
            <w:shd w:val="clear" w:color="auto" w:fill="auto"/>
            <w:noWrap/>
            <w:vAlign w:val="bottom"/>
          </w:tcPr>
          <w:p w14:paraId="1980230F"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6.7</w:t>
            </w:r>
          </w:p>
        </w:tc>
      </w:tr>
      <w:tr w:rsidR="003A3068" w:rsidRPr="00D978EC" w14:paraId="1CCB6596"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64CE9154"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עפולה</w:t>
            </w:r>
          </w:p>
        </w:tc>
        <w:tc>
          <w:tcPr>
            <w:tcW w:w="1675" w:type="dxa"/>
            <w:tcBorders>
              <w:top w:val="nil"/>
              <w:bottom w:val="nil"/>
            </w:tcBorders>
            <w:shd w:val="clear" w:color="auto" w:fill="DAEEF3" w:themeFill="accent5" w:themeFillTint="33"/>
            <w:vAlign w:val="bottom"/>
          </w:tcPr>
          <w:p w14:paraId="63AA22F9"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61.5</w:t>
            </w:r>
          </w:p>
        </w:tc>
        <w:tc>
          <w:tcPr>
            <w:tcW w:w="1944" w:type="dxa"/>
            <w:tcBorders>
              <w:top w:val="nil"/>
              <w:bottom w:val="nil"/>
            </w:tcBorders>
            <w:shd w:val="clear" w:color="auto" w:fill="DAEEF3" w:themeFill="accent5" w:themeFillTint="33"/>
            <w:vAlign w:val="bottom"/>
          </w:tcPr>
          <w:p w14:paraId="110C9409"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3.9</w:t>
            </w:r>
          </w:p>
        </w:tc>
        <w:tc>
          <w:tcPr>
            <w:tcW w:w="2337" w:type="dxa"/>
            <w:tcBorders>
              <w:top w:val="nil"/>
              <w:bottom w:val="nil"/>
              <w:right w:val="single" w:sz="4" w:space="0" w:color="auto"/>
            </w:tcBorders>
            <w:shd w:val="clear" w:color="auto" w:fill="DAEEF3" w:themeFill="accent5" w:themeFillTint="33"/>
            <w:noWrap/>
            <w:vAlign w:val="bottom"/>
          </w:tcPr>
          <w:p w14:paraId="2A97CE20"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6.4</w:t>
            </w:r>
          </w:p>
        </w:tc>
      </w:tr>
      <w:tr w:rsidR="003A3068" w:rsidRPr="00D978EC" w14:paraId="01A65592" w14:textId="77777777" w:rsidTr="00FA57E9">
        <w:trPr>
          <w:trHeight w:val="255"/>
          <w:jc w:val="center"/>
        </w:trPr>
        <w:tc>
          <w:tcPr>
            <w:tcW w:w="1516" w:type="dxa"/>
            <w:tcBorders>
              <w:top w:val="nil"/>
              <w:left w:val="single" w:sz="4" w:space="0" w:color="auto"/>
              <w:bottom w:val="nil"/>
            </w:tcBorders>
            <w:shd w:val="clear" w:color="auto" w:fill="auto"/>
            <w:vAlign w:val="bottom"/>
          </w:tcPr>
          <w:p w14:paraId="4204FBAA"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חדרה</w:t>
            </w:r>
          </w:p>
        </w:tc>
        <w:tc>
          <w:tcPr>
            <w:tcW w:w="1675" w:type="dxa"/>
            <w:tcBorders>
              <w:top w:val="nil"/>
              <w:bottom w:val="nil"/>
            </w:tcBorders>
            <w:vAlign w:val="bottom"/>
          </w:tcPr>
          <w:p w14:paraId="5437903C"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103.0</w:t>
            </w:r>
          </w:p>
        </w:tc>
        <w:tc>
          <w:tcPr>
            <w:tcW w:w="1944" w:type="dxa"/>
            <w:tcBorders>
              <w:top w:val="nil"/>
              <w:bottom w:val="nil"/>
            </w:tcBorders>
            <w:shd w:val="clear" w:color="auto" w:fill="auto"/>
            <w:vAlign w:val="bottom"/>
          </w:tcPr>
          <w:p w14:paraId="72A521B7"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6.2</w:t>
            </w:r>
          </w:p>
        </w:tc>
        <w:tc>
          <w:tcPr>
            <w:tcW w:w="2337" w:type="dxa"/>
            <w:tcBorders>
              <w:top w:val="nil"/>
              <w:bottom w:val="nil"/>
              <w:right w:val="single" w:sz="4" w:space="0" w:color="auto"/>
            </w:tcBorders>
            <w:shd w:val="clear" w:color="auto" w:fill="auto"/>
            <w:noWrap/>
            <w:vAlign w:val="bottom"/>
          </w:tcPr>
          <w:p w14:paraId="440B541A"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6.0</w:t>
            </w:r>
          </w:p>
        </w:tc>
      </w:tr>
      <w:tr w:rsidR="003A3068" w:rsidRPr="00D978EC" w14:paraId="2BDCEA08"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652D79A2"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אשקלון</w:t>
            </w:r>
          </w:p>
        </w:tc>
        <w:tc>
          <w:tcPr>
            <w:tcW w:w="1675" w:type="dxa"/>
            <w:tcBorders>
              <w:top w:val="nil"/>
              <w:bottom w:val="nil"/>
            </w:tcBorders>
            <w:shd w:val="clear" w:color="auto" w:fill="DAEEF3" w:themeFill="accent5" w:themeFillTint="33"/>
            <w:vAlign w:val="bottom"/>
          </w:tcPr>
          <w:p w14:paraId="1CA03384"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153.1</w:t>
            </w:r>
          </w:p>
        </w:tc>
        <w:tc>
          <w:tcPr>
            <w:tcW w:w="1944" w:type="dxa"/>
            <w:tcBorders>
              <w:top w:val="nil"/>
              <w:bottom w:val="nil"/>
            </w:tcBorders>
            <w:shd w:val="clear" w:color="auto" w:fill="DAEEF3" w:themeFill="accent5" w:themeFillTint="33"/>
            <w:vAlign w:val="bottom"/>
          </w:tcPr>
          <w:p w14:paraId="48E510F7"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9.0</w:t>
            </w:r>
          </w:p>
        </w:tc>
        <w:tc>
          <w:tcPr>
            <w:tcW w:w="2337" w:type="dxa"/>
            <w:tcBorders>
              <w:top w:val="nil"/>
              <w:bottom w:val="nil"/>
              <w:right w:val="single" w:sz="4" w:space="0" w:color="auto"/>
            </w:tcBorders>
            <w:shd w:val="clear" w:color="auto" w:fill="DAEEF3" w:themeFill="accent5" w:themeFillTint="33"/>
            <w:noWrap/>
            <w:vAlign w:val="bottom"/>
          </w:tcPr>
          <w:p w14:paraId="16C8AE8C"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5.9</w:t>
            </w:r>
          </w:p>
        </w:tc>
      </w:tr>
      <w:tr w:rsidR="003A3068" w:rsidRPr="00D978EC" w14:paraId="375A5D96" w14:textId="77777777" w:rsidTr="00FA57E9">
        <w:trPr>
          <w:trHeight w:val="255"/>
          <w:jc w:val="center"/>
        </w:trPr>
        <w:tc>
          <w:tcPr>
            <w:tcW w:w="1516" w:type="dxa"/>
            <w:tcBorders>
              <w:top w:val="nil"/>
              <w:left w:val="single" w:sz="4" w:space="0" w:color="auto"/>
              <w:bottom w:val="nil"/>
            </w:tcBorders>
            <w:shd w:val="clear" w:color="auto" w:fill="auto"/>
            <w:vAlign w:val="bottom"/>
          </w:tcPr>
          <w:p w14:paraId="550AFF16"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רמלה</w:t>
            </w:r>
          </w:p>
        </w:tc>
        <w:tc>
          <w:tcPr>
            <w:tcW w:w="1675" w:type="dxa"/>
            <w:tcBorders>
              <w:top w:val="nil"/>
              <w:bottom w:val="nil"/>
            </w:tcBorders>
            <w:vAlign w:val="bottom"/>
          </w:tcPr>
          <w:p w14:paraId="21E8C217"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79.1</w:t>
            </w:r>
          </w:p>
        </w:tc>
        <w:tc>
          <w:tcPr>
            <w:tcW w:w="1944" w:type="dxa"/>
            <w:tcBorders>
              <w:top w:val="nil"/>
              <w:bottom w:val="nil"/>
            </w:tcBorders>
            <w:shd w:val="clear" w:color="auto" w:fill="auto"/>
            <w:vAlign w:val="bottom"/>
          </w:tcPr>
          <w:p w14:paraId="796AB0B0"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4.5</w:t>
            </w:r>
          </w:p>
        </w:tc>
        <w:tc>
          <w:tcPr>
            <w:tcW w:w="2337" w:type="dxa"/>
            <w:tcBorders>
              <w:top w:val="nil"/>
              <w:bottom w:val="nil"/>
              <w:right w:val="single" w:sz="4" w:space="0" w:color="auto"/>
            </w:tcBorders>
            <w:shd w:val="clear" w:color="auto" w:fill="auto"/>
            <w:noWrap/>
            <w:vAlign w:val="bottom"/>
          </w:tcPr>
          <w:p w14:paraId="0D0942F5"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5.7</w:t>
            </w:r>
          </w:p>
        </w:tc>
      </w:tr>
      <w:tr w:rsidR="003A3068" w:rsidRPr="00D978EC" w14:paraId="7FAF438E"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20C52041"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צפת</w:t>
            </w:r>
          </w:p>
        </w:tc>
        <w:tc>
          <w:tcPr>
            <w:tcW w:w="1675" w:type="dxa"/>
            <w:tcBorders>
              <w:top w:val="nil"/>
              <w:bottom w:val="nil"/>
            </w:tcBorders>
            <w:shd w:val="clear" w:color="auto" w:fill="DAEEF3" w:themeFill="accent5" w:themeFillTint="33"/>
            <w:vAlign w:val="bottom"/>
          </w:tcPr>
          <w:p w14:paraId="45733282" w14:textId="28660D29"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38</w:t>
            </w:r>
            <w:r w:rsidR="00180A2E">
              <w:rPr>
                <w:rFonts w:ascii="Arial" w:hAnsi="Arial" w:cs="Arial"/>
                <w:b w:val="0"/>
                <w:bCs w:val="0"/>
                <w:color w:val="000000"/>
                <w:szCs w:val="24"/>
              </w:rPr>
              <w:t>.0</w:t>
            </w:r>
          </w:p>
        </w:tc>
        <w:tc>
          <w:tcPr>
            <w:tcW w:w="1944" w:type="dxa"/>
            <w:tcBorders>
              <w:top w:val="nil"/>
              <w:bottom w:val="nil"/>
            </w:tcBorders>
            <w:shd w:val="clear" w:color="auto" w:fill="DAEEF3" w:themeFill="accent5" w:themeFillTint="33"/>
            <w:vAlign w:val="bottom"/>
          </w:tcPr>
          <w:p w14:paraId="6F657758"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2.1</w:t>
            </w:r>
          </w:p>
        </w:tc>
        <w:tc>
          <w:tcPr>
            <w:tcW w:w="2337" w:type="dxa"/>
            <w:tcBorders>
              <w:top w:val="nil"/>
              <w:bottom w:val="nil"/>
              <w:right w:val="single" w:sz="4" w:space="0" w:color="auto"/>
            </w:tcBorders>
            <w:shd w:val="clear" w:color="auto" w:fill="DAEEF3" w:themeFill="accent5" w:themeFillTint="33"/>
            <w:noWrap/>
            <w:vAlign w:val="bottom"/>
          </w:tcPr>
          <w:p w14:paraId="22A06E2C"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5.4</w:t>
            </w:r>
          </w:p>
        </w:tc>
      </w:tr>
      <w:tr w:rsidR="003A3068" w:rsidRPr="00D978EC" w14:paraId="301CA155" w14:textId="77777777" w:rsidTr="00FA57E9">
        <w:trPr>
          <w:trHeight w:val="255"/>
          <w:jc w:val="center"/>
        </w:trPr>
        <w:tc>
          <w:tcPr>
            <w:tcW w:w="1516" w:type="dxa"/>
            <w:tcBorders>
              <w:top w:val="nil"/>
              <w:left w:val="single" w:sz="4" w:space="0" w:color="auto"/>
              <w:bottom w:val="nil"/>
            </w:tcBorders>
            <w:shd w:val="clear" w:color="auto" w:fill="auto"/>
            <w:vAlign w:val="bottom"/>
          </w:tcPr>
          <w:p w14:paraId="01BF99EC"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נתניה</w:t>
            </w:r>
          </w:p>
        </w:tc>
        <w:tc>
          <w:tcPr>
            <w:tcW w:w="1675" w:type="dxa"/>
            <w:tcBorders>
              <w:top w:val="nil"/>
              <w:bottom w:val="nil"/>
            </w:tcBorders>
            <w:vAlign w:val="bottom"/>
          </w:tcPr>
          <w:p w14:paraId="2E80A59D"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233.1</w:t>
            </w:r>
          </w:p>
        </w:tc>
        <w:tc>
          <w:tcPr>
            <w:tcW w:w="1944" w:type="dxa"/>
            <w:tcBorders>
              <w:top w:val="nil"/>
              <w:bottom w:val="nil"/>
            </w:tcBorders>
            <w:shd w:val="clear" w:color="auto" w:fill="auto"/>
            <w:vAlign w:val="bottom"/>
          </w:tcPr>
          <w:p w14:paraId="185E3854"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12.2</w:t>
            </w:r>
          </w:p>
        </w:tc>
        <w:tc>
          <w:tcPr>
            <w:tcW w:w="2337" w:type="dxa"/>
            <w:tcBorders>
              <w:top w:val="nil"/>
              <w:bottom w:val="nil"/>
              <w:right w:val="single" w:sz="4" w:space="0" w:color="auto"/>
            </w:tcBorders>
            <w:shd w:val="clear" w:color="auto" w:fill="auto"/>
            <w:noWrap/>
            <w:vAlign w:val="bottom"/>
          </w:tcPr>
          <w:p w14:paraId="71A3B326"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5.2</w:t>
            </w:r>
          </w:p>
        </w:tc>
      </w:tr>
      <w:tr w:rsidR="003A3068" w:rsidRPr="00D978EC" w14:paraId="6992F4CA"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5565FC57"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קריית ים</w:t>
            </w:r>
          </w:p>
        </w:tc>
        <w:tc>
          <w:tcPr>
            <w:tcW w:w="1675" w:type="dxa"/>
            <w:tcBorders>
              <w:top w:val="nil"/>
              <w:bottom w:val="nil"/>
            </w:tcBorders>
            <w:shd w:val="clear" w:color="auto" w:fill="DAEEF3" w:themeFill="accent5" w:themeFillTint="33"/>
            <w:vAlign w:val="bottom"/>
          </w:tcPr>
          <w:p w14:paraId="448E73DE"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41.1</w:t>
            </w:r>
          </w:p>
        </w:tc>
        <w:tc>
          <w:tcPr>
            <w:tcW w:w="1944" w:type="dxa"/>
            <w:tcBorders>
              <w:top w:val="nil"/>
              <w:bottom w:val="nil"/>
            </w:tcBorders>
            <w:shd w:val="clear" w:color="auto" w:fill="DAEEF3" w:themeFill="accent5" w:themeFillTint="33"/>
            <w:vAlign w:val="bottom"/>
          </w:tcPr>
          <w:p w14:paraId="27FFD275"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2.1</w:t>
            </w:r>
          </w:p>
        </w:tc>
        <w:tc>
          <w:tcPr>
            <w:tcW w:w="2337" w:type="dxa"/>
            <w:tcBorders>
              <w:top w:val="nil"/>
              <w:bottom w:val="nil"/>
              <w:right w:val="single" w:sz="4" w:space="0" w:color="auto"/>
            </w:tcBorders>
            <w:shd w:val="clear" w:color="auto" w:fill="DAEEF3" w:themeFill="accent5" w:themeFillTint="33"/>
            <w:noWrap/>
            <w:vAlign w:val="bottom"/>
          </w:tcPr>
          <w:p w14:paraId="1C399EEF"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5.2</w:t>
            </w:r>
          </w:p>
        </w:tc>
      </w:tr>
      <w:tr w:rsidR="003A3068" w:rsidRPr="00D978EC" w14:paraId="63B20131" w14:textId="77777777" w:rsidTr="00FA57E9">
        <w:trPr>
          <w:trHeight w:val="255"/>
          <w:jc w:val="center"/>
        </w:trPr>
        <w:tc>
          <w:tcPr>
            <w:tcW w:w="1516" w:type="dxa"/>
            <w:tcBorders>
              <w:top w:val="nil"/>
              <w:left w:val="single" w:sz="4" w:space="0" w:color="auto"/>
              <w:bottom w:val="nil"/>
            </w:tcBorders>
            <w:shd w:val="clear" w:color="auto" w:fill="auto"/>
            <w:vAlign w:val="bottom"/>
          </w:tcPr>
          <w:p w14:paraId="45C5CB8A"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רחובות</w:t>
            </w:r>
          </w:p>
        </w:tc>
        <w:tc>
          <w:tcPr>
            <w:tcW w:w="1675" w:type="dxa"/>
            <w:tcBorders>
              <w:top w:val="nil"/>
              <w:bottom w:val="nil"/>
            </w:tcBorders>
            <w:vAlign w:val="bottom"/>
          </w:tcPr>
          <w:p w14:paraId="501E4506"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150.7</w:t>
            </w:r>
          </w:p>
        </w:tc>
        <w:tc>
          <w:tcPr>
            <w:tcW w:w="1944" w:type="dxa"/>
            <w:tcBorders>
              <w:top w:val="nil"/>
              <w:bottom w:val="nil"/>
            </w:tcBorders>
            <w:shd w:val="clear" w:color="auto" w:fill="auto"/>
            <w:vAlign w:val="bottom"/>
          </w:tcPr>
          <w:p w14:paraId="344AD37E"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7.7</w:t>
            </w:r>
          </w:p>
        </w:tc>
        <w:tc>
          <w:tcPr>
            <w:tcW w:w="2337" w:type="dxa"/>
            <w:tcBorders>
              <w:top w:val="nil"/>
              <w:bottom w:val="nil"/>
              <w:right w:val="single" w:sz="4" w:space="0" w:color="auto"/>
            </w:tcBorders>
            <w:shd w:val="clear" w:color="auto" w:fill="auto"/>
            <w:noWrap/>
            <w:vAlign w:val="bottom"/>
          </w:tcPr>
          <w:p w14:paraId="35A05A39"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5.1</w:t>
            </w:r>
          </w:p>
        </w:tc>
      </w:tr>
      <w:tr w:rsidR="003A3068" w:rsidRPr="00D978EC" w14:paraId="37192847"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3EE48F64"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לוד</w:t>
            </w:r>
          </w:p>
        </w:tc>
        <w:tc>
          <w:tcPr>
            <w:tcW w:w="1675" w:type="dxa"/>
            <w:tcBorders>
              <w:top w:val="nil"/>
              <w:bottom w:val="nil"/>
            </w:tcBorders>
            <w:shd w:val="clear" w:color="auto" w:fill="DAEEF3" w:themeFill="accent5" w:themeFillTint="33"/>
            <w:vAlign w:val="bottom"/>
          </w:tcPr>
          <w:p w14:paraId="615DB9F4"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85.4</w:t>
            </w:r>
          </w:p>
        </w:tc>
        <w:tc>
          <w:tcPr>
            <w:tcW w:w="1944" w:type="dxa"/>
            <w:tcBorders>
              <w:top w:val="nil"/>
              <w:bottom w:val="nil"/>
            </w:tcBorders>
            <w:shd w:val="clear" w:color="auto" w:fill="DAEEF3" w:themeFill="accent5" w:themeFillTint="33"/>
            <w:vAlign w:val="bottom"/>
          </w:tcPr>
          <w:p w14:paraId="63B3C28B" w14:textId="53FE21C2" w:rsidR="003A3068" w:rsidRPr="00261828" w:rsidRDefault="00180A2E" w:rsidP="00180A2E">
            <w:pPr>
              <w:spacing w:beforeLines="30" w:before="72" w:afterLines="30" w:after="72"/>
              <w:ind w:left="625"/>
              <w:rPr>
                <w:rFonts w:ascii="Arial" w:hAnsi="Arial" w:cs="Arial"/>
                <w:b w:val="0"/>
                <w:bCs w:val="0"/>
                <w:color w:val="000000"/>
                <w:szCs w:val="24"/>
              </w:rPr>
            </w:pPr>
            <w:r>
              <w:rPr>
                <w:rFonts w:ascii="Arial" w:hAnsi="Arial" w:cs="Arial"/>
                <w:b w:val="0"/>
                <w:bCs w:val="0"/>
                <w:color w:val="000000"/>
                <w:szCs w:val="24"/>
              </w:rPr>
              <w:t>.</w:t>
            </w:r>
            <w:r w:rsidR="003A3068" w:rsidRPr="00261828">
              <w:rPr>
                <w:rFonts w:ascii="Arial" w:hAnsi="Arial" w:cs="Arial"/>
                <w:b w:val="0"/>
                <w:bCs w:val="0"/>
                <w:color w:val="000000"/>
                <w:szCs w:val="24"/>
              </w:rPr>
              <w:t>4</w:t>
            </w:r>
            <w:r w:rsidR="003A3068" w:rsidRPr="00261828">
              <w:rPr>
                <w:rFonts w:ascii="Arial" w:hAnsi="Arial" w:cs="Arial"/>
                <w:b w:val="0"/>
                <w:bCs w:val="0"/>
                <w:color w:val="000000"/>
                <w:szCs w:val="24"/>
                <w:rtl/>
              </w:rPr>
              <w:t>4</w:t>
            </w:r>
          </w:p>
        </w:tc>
        <w:tc>
          <w:tcPr>
            <w:tcW w:w="2337" w:type="dxa"/>
            <w:tcBorders>
              <w:top w:val="nil"/>
              <w:bottom w:val="nil"/>
              <w:right w:val="single" w:sz="4" w:space="0" w:color="auto"/>
            </w:tcBorders>
            <w:shd w:val="clear" w:color="auto" w:fill="DAEEF3" w:themeFill="accent5" w:themeFillTint="33"/>
            <w:noWrap/>
            <w:vAlign w:val="bottom"/>
          </w:tcPr>
          <w:p w14:paraId="023B46D6"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5.1</w:t>
            </w:r>
          </w:p>
        </w:tc>
      </w:tr>
      <w:tr w:rsidR="003A3068" w:rsidRPr="00D978EC" w14:paraId="138F85C3" w14:textId="77777777" w:rsidTr="00FA57E9">
        <w:trPr>
          <w:trHeight w:val="255"/>
          <w:jc w:val="center"/>
        </w:trPr>
        <w:tc>
          <w:tcPr>
            <w:tcW w:w="1516" w:type="dxa"/>
            <w:tcBorders>
              <w:top w:val="nil"/>
              <w:left w:val="single" w:sz="4" w:space="0" w:color="auto"/>
              <w:bottom w:val="nil"/>
            </w:tcBorders>
            <w:shd w:val="clear" w:color="auto" w:fill="FFFFFF"/>
            <w:vAlign w:val="bottom"/>
          </w:tcPr>
          <w:p w14:paraId="5B2B0FE6"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נתיבות</w:t>
            </w:r>
          </w:p>
        </w:tc>
        <w:tc>
          <w:tcPr>
            <w:tcW w:w="1675" w:type="dxa"/>
            <w:tcBorders>
              <w:top w:val="nil"/>
              <w:bottom w:val="nil"/>
            </w:tcBorders>
            <w:shd w:val="clear" w:color="auto" w:fill="FFFFFF"/>
            <w:vAlign w:val="bottom"/>
          </w:tcPr>
          <w:p w14:paraId="1E0DCED0"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46.4</w:t>
            </w:r>
          </w:p>
        </w:tc>
        <w:tc>
          <w:tcPr>
            <w:tcW w:w="1944" w:type="dxa"/>
            <w:tcBorders>
              <w:top w:val="nil"/>
              <w:bottom w:val="nil"/>
            </w:tcBorders>
            <w:shd w:val="clear" w:color="auto" w:fill="FFFFFF"/>
            <w:vAlign w:val="bottom"/>
          </w:tcPr>
          <w:p w14:paraId="12C3B664"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2.3</w:t>
            </w:r>
          </w:p>
        </w:tc>
        <w:tc>
          <w:tcPr>
            <w:tcW w:w="2337" w:type="dxa"/>
            <w:tcBorders>
              <w:top w:val="nil"/>
              <w:bottom w:val="nil"/>
              <w:right w:val="single" w:sz="4" w:space="0" w:color="auto"/>
            </w:tcBorders>
            <w:shd w:val="clear" w:color="auto" w:fill="auto"/>
            <w:noWrap/>
            <w:vAlign w:val="bottom"/>
          </w:tcPr>
          <w:p w14:paraId="7938CFF9" w14:textId="77777777" w:rsidR="003A3068" w:rsidRPr="00261828" w:rsidRDefault="003A3068" w:rsidP="00180A2E">
            <w:pPr>
              <w:spacing w:beforeLines="30" w:before="72" w:afterLines="30" w:after="72"/>
              <w:ind w:left="811"/>
              <w:rPr>
                <w:rFonts w:ascii="Arial" w:hAnsi="Arial" w:cs="Arial"/>
                <w:b w:val="0"/>
                <w:bCs w:val="0"/>
                <w:color w:val="000000"/>
                <w:szCs w:val="24"/>
              </w:rPr>
            </w:pPr>
            <w:r>
              <w:rPr>
                <w:rFonts w:ascii="Arial" w:hAnsi="Arial" w:cs="Arial" w:hint="cs"/>
                <w:b w:val="0"/>
                <w:bCs w:val="0"/>
                <w:color w:val="000000"/>
                <w:szCs w:val="24"/>
                <w:rtl/>
              </w:rPr>
              <w:t>5.0</w:t>
            </w:r>
          </w:p>
        </w:tc>
      </w:tr>
      <w:tr w:rsidR="003A3068" w:rsidRPr="00D978EC" w14:paraId="35971D36"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040B3886"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באר שבע</w:t>
            </w:r>
          </w:p>
        </w:tc>
        <w:tc>
          <w:tcPr>
            <w:tcW w:w="1675" w:type="dxa"/>
            <w:tcBorders>
              <w:top w:val="nil"/>
              <w:bottom w:val="nil"/>
            </w:tcBorders>
            <w:shd w:val="clear" w:color="auto" w:fill="DAEEF3" w:themeFill="accent5" w:themeFillTint="33"/>
            <w:vAlign w:val="bottom"/>
          </w:tcPr>
          <w:p w14:paraId="3D842660"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214.2</w:t>
            </w:r>
          </w:p>
        </w:tc>
        <w:tc>
          <w:tcPr>
            <w:tcW w:w="1944" w:type="dxa"/>
            <w:tcBorders>
              <w:top w:val="nil"/>
              <w:bottom w:val="nil"/>
            </w:tcBorders>
            <w:shd w:val="clear" w:color="auto" w:fill="DAEEF3" w:themeFill="accent5" w:themeFillTint="33"/>
            <w:vAlign w:val="bottom"/>
          </w:tcPr>
          <w:p w14:paraId="11C10579" w14:textId="616623ED"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10.</w:t>
            </w:r>
            <w:r w:rsidR="00180A2E">
              <w:rPr>
                <w:rFonts w:ascii="Arial" w:hAnsi="Arial" w:cs="Arial"/>
                <w:b w:val="0"/>
                <w:bCs w:val="0"/>
                <w:color w:val="000000"/>
                <w:szCs w:val="24"/>
              </w:rPr>
              <w:t>3</w:t>
            </w:r>
          </w:p>
        </w:tc>
        <w:tc>
          <w:tcPr>
            <w:tcW w:w="2337" w:type="dxa"/>
            <w:tcBorders>
              <w:top w:val="nil"/>
              <w:bottom w:val="nil"/>
              <w:right w:val="single" w:sz="4" w:space="0" w:color="auto"/>
            </w:tcBorders>
            <w:shd w:val="clear" w:color="auto" w:fill="DAEEF3" w:themeFill="accent5" w:themeFillTint="33"/>
            <w:noWrap/>
            <w:vAlign w:val="bottom"/>
          </w:tcPr>
          <w:p w14:paraId="34FBA935"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4.8</w:t>
            </w:r>
          </w:p>
        </w:tc>
      </w:tr>
      <w:tr w:rsidR="003A3068" w:rsidRPr="00D978EC" w14:paraId="07030B04" w14:textId="77777777" w:rsidTr="00FA57E9">
        <w:trPr>
          <w:trHeight w:val="255"/>
          <w:jc w:val="center"/>
        </w:trPr>
        <w:tc>
          <w:tcPr>
            <w:tcW w:w="1516" w:type="dxa"/>
            <w:tcBorders>
              <w:top w:val="nil"/>
              <w:left w:val="single" w:sz="4" w:space="0" w:color="auto"/>
              <w:bottom w:val="nil"/>
            </w:tcBorders>
            <w:shd w:val="clear" w:color="auto" w:fill="FFFFFF"/>
            <w:vAlign w:val="bottom"/>
          </w:tcPr>
          <w:p w14:paraId="01487AFC"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ראשון לציון</w:t>
            </w:r>
          </w:p>
        </w:tc>
        <w:tc>
          <w:tcPr>
            <w:tcW w:w="1675" w:type="dxa"/>
            <w:tcBorders>
              <w:top w:val="nil"/>
              <w:bottom w:val="nil"/>
            </w:tcBorders>
            <w:shd w:val="clear" w:color="auto" w:fill="FFFFFF"/>
            <w:vAlign w:val="bottom"/>
          </w:tcPr>
          <w:p w14:paraId="54A2CB45"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260.5</w:t>
            </w:r>
          </w:p>
        </w:tc>
        <w:tc>
          <w:tcPr>
            <w:tcW w:w="1944" w:type="dxa"/>
            <w:tcBorders>
              <w:top w:val="nil"/>
              <w:bottom w:val="nil"/>
            </w:tcBorders>
            <w:shd w:val="clear" w:color="auto" w:fill="FFFFFF"/>
            <w:vAlign w:val="bottom"/>
          </w:tcPr>
          <w:p w14:paraId="045CF8FA"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9.6</w:t>
            </w:r>
          </w:p>
        </w:tc>
        <w:tc>
          <w:tcPr>
            <w:tcW w:w="2337" w:type="dxa"/>
            <w:tcBorders>
              <w:top w:val="nil"/>
              <w:bottom w:val="nil"/>
              <w:right w:val="single" w:sz="4" w:space="0" w:color="auto"/>
            </w:tcBorders>
            <w:shd w:val="clear" w:color="auto" w:fill="auto"/>
            <w:noWrap/>
            <w:vAlign w:val="bottom"/>
          </w:tcPr>
          <w:p w14:paraId="7DC844C4"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3.7</w:t>
            </w:r>
          </w:p>
        </w:tc>
      </w:tr>
      <w:tr w:rsidR="003A3068" w:rsidRPr="00D978EC" w14:paraId="1008DE23"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1ACA5D04"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פתח תקווה</w:t>
            </w:r>
          </w:p>
        </w:tc>
        <w:tc>
          <w:tcPr>
            <w:tcW w:w="1675" w:type="dxa"/>
            <w:tcBorders>
              <w:top w:val="nil"/>
              <w:bottom w:val="nil"/>
            </w:tcBorders>
            <w:shd w:val="clear" w:color="auto" w:fill="DAEEF3" w:themeFill="accent5" w:themeFillTint="33"/>
            <w:vAlign w:val="bottom"/>
          </w:tcPr>
          <w:p w14:paraId="605F1DA5"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255.4</w:t>
            </w:r>
          </w:p>
        </w:tc>
        <w:tc>
          <w:tcPr>
            <w:tcW w:w="1944" w:type="dxa"/>
            <w:tcBorders>
              <w:top w:val="nil"/>
              <w:bottom w:val="nil"/>
            </w:tcBorders>
            <w:shd w:val="clear" w:color="auto" w:fill="DAEEF3" w:themeFill="accent5" w:themeFillTint="33"/>
            <w:vAlign w:val="bottom"/>
          </w:tcPr>
          <w:p w14:paraId="3C012FD0"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8.9</w:t>
            </w:r>
          </w:p>
        </w:tc>
        <w:tc>
          <w:tcPr>
            <w:tcW w:w="2337" w:type="dxa"/>
            <w:tcBorders>
              <w:top w:val="nil"/>
              <w:bottom w:val="nil"/>
              <w:right w:val="single" w:sz="4" w:space="0" w:color="auto"/>
            </w:tcBorders>
            <w:shd w:val="clear" w:color="auto" w:fill="DAEEF3" w:themeFill="accent5" w:themeFillTint="33"/>
            <w:noWrap/>
            <w:vAlign w:val="bottom"/>
          </w:tcPr>
          <w:p w14:paraId="1494157B"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3.5</w:t>
            </w:r>
          </w:p>
        </w:tc>
      </w:tr>
      <w:tr w:rsidR="003A3068" w:rsidRPr="00D978EC" w14:paraId="0376D449" w14:textId="77777777" w:rsidTr="00FA57E9">
        <w:trPr>
          <w:trHeight w:val="255"/>
          <w:jc w:val="center"/>
        </w:trPr>
        <w:tc>
          <w:tcPr>
            <w:tcW w:w="1516" w:type="dxa"/>
            <w:tcBorders>
              <w:top w:val="nil"/>
              <w:left w:val="single" w:sz="4" w:space="0" w:color="auto"/>
              <w:bottom w:val="nil"/>
            </w:tcBorders>
            <w:shd w:val="clear" w:color="auto" w:fill="FFFFFF"/>
            <w:vAlign w:val="bottom"/>
          </w:tcPr>
          <w:p w14:paraId="3F3E9F02"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אשדוד</w:t>
            </w:r>
          </w:p>
        </w:tc>
        <w:tc>
          <w:tcPr>
            <w:tcW w:w="1675" w:type="dxa"/>
            <w:tcBorders>
              <w:top w:val="nil"/>
              <w:bottom w:val="nil"/>
            </w:tcBorders>
            <w:shd w:val="clear" w:color="auto" w:fill="FFFFFF"/>
            <w:vAlign w:val="bottom"/>
          </w:tcPr>
          <w:p w14:paraId="6066F5B4"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226.8</w:t>
            </w:r>
          </w:p>
        </w:tc>
        <w:tc>
          <w:tcPr>
            <w:tcW w:w="1944" w:type="dxa"/>
            <w:tcBorders>
              <w:top w:val="nil"/>
              <w:bottom w:val="nil"/>
            </w:tcBorders>
            <w:shd w:val="clear" w:color="auto" w:fill="FFFFFF"/>
            <w:vAlign w:val="bottom"/>
          </w:tcPr>
          <w:p w14:paraId="68ECDC65"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7.5</w:t>
            </w:r>
          </w:p>
        </w:tc>
        <w:tc>
          <w:tcPr>
            <w:tcW w:w="2337" w:type="dxa"/>
            <w:tcBorders>
              <w:top w:val="nil"/>
              <w:bottom w:val="nil"/>
              <w:right w:val="single" w:sz="4" w:space="0" w:color="auto"/>
            </w:tcBorders>
            <w:shd w:val="clear" w:color="auto" w:fill="auto"/>
            <w:noWrap/>
            <w:vAlign w:val="bottom"/>
          </w:tcPr>
          <w:p w14:paraId="61CFFF02"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3.3</w:t>
            </w:r>
          </w:p>
        </w:tc>
      </w:tr>
      <w:tr w:rsidR="003A3068" w:rsidRPr="00D978EC" w14:paraId="12C1A80E" w14:textId="77777777" w:rsidTr="00FA57E9">
        <w:trPr>
          <w:trHeight w:val="255"/>
          <w:jc w:val="center"/>
        </w:trPr>
        <w:tc>
          <w:tcPr>
            <w:tcW w:w="1516" w:type="dxa"/>
            <w:tcBorders>
              <w:top w:val="nil"/>
              <w:left w:val="single" w:sz="4" w:space="0" w:color="auto"/>
              <w:bottom w:val="nil"/>
            </w:tcBorders>
            <w:shd w:val="clear" w:color="auto" w:fill="DAEEF3" w:themeFill="accent5" w:themeFillTint="33"/>
            <w:vAlign w:val="bottom"/>
          </w:tcPr>
          <w:p w14:paraId="00BA9EDC"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בית שמש</w:t>
            </w:r>
          </w:p>
        </w:tc>
        <w:tc>
          <w:tcPr>
            <w:tcW w:w="1675" w:type="dxa"/>
            <w:tcBorders>
              <w:top w:val="nil"/>
              <w:bottom w:val="nil"/>
            </w:tcBorders>
            <w:shd w:val="clear" w:color="auto" w:fill="DAEEF3" w:themeFill="accent5" w:themeFillTint="33"/>
            <w:vAlign w:val="bottom"/>
          </w:tcPr>
          <w:p w14:paraId="126D0317"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154.7</w:t>
            </w:r>
          </w:p>
        </w:tc>
        <w:tc>
          <w:tcPr>
            <w:tcW w:w="1944" w:type="dxa"/>
            <w:tcBorders>
              <w:top w:val="nil"/>
              <w:bottom w:val="nil"/>
            </w:tcBorders>
            <w:shd w:val="clear" w:color="auto" w:fill="DAEEF3" w:themeFill="accent5" w:themeFillTint="33"/>
            <w:vAlign w:val="bottom"/>
          </w:tcPr>
          <w:p w14:paraId="7B1C406D"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4.6</w:t>
            </w:r>
          </w:p>
        </w:tc>
        <w:tc>
          <w:tcPr>
            <w:tcW w:w="2337" w:type="dxa"/>
            <w:tcBorders>
              <w:top w:val="nil"/>
              <w:bottom w:val="nil"/>
              <w:right w:val="single" w:sz="4" w:space="0" w:color="auto"/>
            </w:tcBorders>
            <w:shd w:val="clear" w:color="auto" w:fill="DAEEF3" w:themeFill="accent5" w:themeFillTint="33"/>
            <w:noWrap/>
            <w:vAlign w:val="bottom"/>
          </w:tcPr>
          <w:p w14:paraId="05E08E59"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3.0</w:t>
            </w:r>
          </w:p>
        </w:tc>
      </w:tr>
      <w:tr w:rsidR="003A3068" w:rsidRPr="00D978EC" w14:paraId="359BAB5A" w14:textId="77777777" w:rsidTr="00FA57E9">
        <w:trPr>
          <w:trHeight w:val="255"/>
          <w:jc w:val="center"/>
        </w:trPr>
        <w:tc>
          <w:tcPr>
            <w:tcW w:w="1516" w:type="dxa"/>
            <w:tcBorders>
              <w:top w:val="nil"/>
              <w:left w:val="single" w:sz="4" w:space="0" w:color="auto"/>
              <w:bottom w:val="nil"/>
            </w:tcBorders>
            <w:shd w:val="clear" w:color="auto" w:fill="FFFFFF"/>
            <w:vAlign w:val="bottom"/>
          </w:tcPr>
          <w:p w14:paraId="2A58CBA6"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חיפה</w:t>
            </w:r>
          </w:p>
        </w:tc>
        <w:tc>
          <w:tcPr>
            <w:tcW w:w="1675" w:type="dxa"/>
            <w:tcBorders>
              <w:top w:val="nil"/>
              <w:bottom w:val="nil"/>
            </w:tcBorders>
            <w:shd w:val="clear" w:color="auto" w:fill="FFFFFF"/>
            <w:vAlign w:val="bottom"/>
          </w:tcPr>
          <w:p w14:paraId="2B895960"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290.3</w:t>
            </w:r>
          </w:p>
        </w:tc>
        <w:tc>
          <w:tcPr>
            <w:tcW w:w="1944" w:type="dxa"/>
            <w:tcBorders>
              <w:top w:val="nil"/>
              <w:bottom w:val="nil"/>
            </w:tcBorders>
            <w:shd w:val="clear" w:color="auto" w:fill="FFFFFF"/>
            <w:vAlign w:val="bottom"/>
          </w:tcPr>
          <w:p w14:paraId="4F3688F2"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5.8</w:t>
            </w:r>
          </w:p>
        </w:tc>
        <w:tc>
          <w:tcPr>
            <w:tcW w:w="2337" w:type="dxa"/>
            <w:tcBorders>
              <w:top w:val="nil"/>
              <w:bottom w:val="nil"/>
              <w:right w:val="single" w:sz="4" w:space="0" w:color="auto"/>
            </w:tcBorders>
            <w:shd w:val="clear" w:color="auto" w:fill="auto"/>
            <w:noWrap/>
            <w:vAlign w:val="bottom"/>
          </w:tcPr>
          <w:p w14:paraId="7A309A48"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2.0</w:t>
            </w:r>
          </w:p>
        </w:tc>
      </w:tr>
      <w:tr w:rsidR="003A3068" w:rsidRPr="00D978EC" w14:paraId="0CBA724A" w14:textId="77777777" w:rsidTr="00FA57E9">
        <w:trPr>
          <w:trHeight w:val="255"/>
          <w:jc w:val="center"/>
        </w:trPr>
        <w:tc>
          <w:tcPr>
            <w:tcW w:w="1516" w:type="dxa"/>
            <w:tcBorders>
              <w:top w:val="nil"/>
              <w:left w:val="single" w:sz="4" w:space="0" w:color="auto"/>
              <w:bottom w:val="nil"/>
              <w:right w:val="single" w:sz="4" w:space="0" w:color="auto"/>
            </w:tcBorders>
            <w:shd w:val="clear" w:color="auto" w:fill="DAEEF3" w:themeFill="accent5" w:themeFillTint="33"/>
            <w:vAlign w:val="bottom"/>
          </w:tcPr>
          <w:p w14:paraId="30096474"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בת ים</w:t>
            </w:r>
          </w:p>
        </w:tc>
        <w:tc>
          <w:tcPr>
            <w:tcW w:w="1675" w:type="dxa"/>
            <w:tcBorders>
              <w:top w:val="nil"/>
              <w:left w:val="single" w:sz="4" w:space="0" w:color="auto"/>
              <w:bottom w:val="nil"/>
              <w:right w:val="single" w:sz="4" w:space="0" w:color="auto"/>
            </w:tcBorders>
            <w:shd w:val="clear" w:color="auto" w:fill="DAEEF3" w:themeFill="accent5" w:themeFillTint="33"/>
            <w:vAlign w:val="bottom"/>
          </w:tcPr>
          <w:p w14:paraId="735F77ED"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128.5</w:t>
            </w:r>
          </w:p>
        </w:tc>
        <w:tc>
          <w:tcPr>
            <w:tcW w:w="1944" w:type="dxa"/>
            <w:tcBorders>
              <w:top w:val="nil"/>
              <w:left w:val="single" w:sz="4" w:space="0" w:color="auto"/>
              <w:bottom w:val="nil"/>
              <w:right w:val="single" w:sz="4" w:space="0" w:color="auto"/>
            </w:tcBorders>
            <w:shd w:val="clear" w:color="auto" w:fill="DAEEF3" w:themeFill="accent5" w:themeFillTint="33"/>
            <w:vAlign w:val="bottom"/>
          </w:tcPr>
          <w:p w14:paraId="3088AB5F"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2.6</w:t>
            </w:r>
          </w:p>
        </w:tc>
        <w:tc>
          <w:tcPr>
            <w:tcW w:w="2337" w:type="dxa"/>
            <w:tcBorders>
              <w:top w:val="nil"/>
              <w:left w:val="single" w:sz="4" w:space="0" w:color="auto"/>
              <w:bottom w:val="nil"/>
              <w:right w:val="single" w:sz="4" w:space="0" w:color="auto"/>
            </w:tcBorders>
            <w:shd w:val="clear" w:color="auto" w:fill="DAEEF3" w:themeFill="accent5" w:themeFillTint="33"/>
            <w:noWrap/>
            <w:vAlign w:val="bottom"/>
          </w:tcPr>
          <w:p w14:paraId="06232120"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2.0</w:t>
            </w:r>
          </w:p>
        </w:tc>
      </w:tr>
      <w:tr w:rsidR="003A3068" w:rsidRPr="00A03D94" w14:paraId="007BB456" w14:textId="77777777" w:rsidTr="00FA57E9">
        <w:trPr>
          <w:trHeight w:val="255"/>
          <w:jc w:val="center"/>
        </w:trPr>
        <w:tc>
          <w:tcPr>
            <w:tcW w:w="1516" w:type="dxa"/>
            <w:tcBorders>
              <w:top w:val="nil"/>
              <w:left w:val="single" w:sz="4" w:space="0" w:color="auto"/>
              <w:bottom w:val="nil"/>
              <w:right w:val="single" w:sz="4" w:space="0" w:color="auto"/>
            </w:tcBorders>
            <w:shd w:val="clear" w:color="auto" w:fill="auto"/>
            <w:vAlign w:val="bottom"/>
          </w:tcPr>
          <w:p w14:paraId="67BF340F"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חולון</w:t>
            </w:r>
          </w:p>
        </w:tc>
        <w:tc>
          <w:tcPr>
            <w:tcW w:w="1675" w:type="dxa"/>
            <w:tcBorders>
              <w:top w:val="nil"/>
              <w:left w:val="single" w:sz="4" w:space="0" w:color="auto"/>
              <w:bottom w:val="nil"/>
              <w:right w:val="single" w:sz="4" w:space="0" w:color="auto"/>
            </w:tcBorders>
            <w:shd w:val="clear" w:color="auto" w:fill="auto"/>
            <w:vAlign w:val="bottom"/>
          </w:tcPr>
          <w:p w14:paraId="2D3CFF9D"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198.0</w:t>
            </w:r>
          </w:p>
        </w:tc>
        <w:tc>
          <w:tcPr>
            <w:tcW w:w="1944" w:type="dxa"/>
            <w:tcBorders>
              <w:top w:val="nil"/>
              <w:left w:val="single" w:sz="4" w:space="0" w:color="auto"/>
              <w:bottom w:val="nil"/>
              <w:right w:val="single" w:sz="4" w:space="0" w:color="auto"/>
            </w:tcBorders>
            <w:shd w:val="clear" w:color="auto" w:fill="auto"/>
            <w:vAlign w:val="bottom"/>
          </w:tcPr>
          <w:p w14:paraId="1826ED8C" w14:textId="77777777" w:rsidR="003A3068" w:rsidRPr="00261828" w:rsidRDefault="003A3068" w:rsidP="00180A2E">
            <w:pPr>
              <w:spacing w:beforeLines="30" w:before="72" w:afterLines="30" w:after="72"/>
              <w:ind w:left="625"/>
              <w:rPr>
                <w:rFonts w:ascii="Arial" w:hAnsi="Arial" w:cs="Arial"/>
                <w:b w:val="0"/>
                <w:bCs w:val="0"/>
                <w:color w:val="000000"/>
                <w:szCs w:val="24"/>
                <w:rtl/>
              </w:rPr>
            </w:pPr>
            <w:r w:rsidRPr="00261828">
              <w:rPr>
                <w:rFonts w:ascii="Arial" w:hAnsi="Arial" w:cs="Arial"/>
                <w:b w:val="0"/>
                <w:bCs w:val="0"/>
                <w:color w:val="000000"/>
                <w:szCs w:val="24"/>
              </w:rPr>
              <w:t>2.7</w:t>
            </w:r>
          </w:p>
        </w:tc>
        <w:tc>
          <w:tcPr>
            <w:tcW w:w="2337" w:type="dxa"/>
            <w:tcBorders>
              <w:top w:val="nil"/>
              <w:left w:val="single" w:sz="4" w:space="0" w:color="auto"/>
              <w:bottom w:val="nil"/>
              <w:right w:val="single" w:sz="4" w:space="0" w:color="auto"/>
            </w:tcBorders>
            <w:shd w:val="clear" w:color="auto" w:fill="auto"/>
            <w:noWrap/>
            <w:vAlign w:val="bottom"/>
          </w:tcPr>
          <w:p w14:paraId="2873E096"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1.3</w:t>
            </w:r>
          </w:p>
        </w:tc>
      </w:tr>
      <w:tr w:rsidR="003A3068" w:rsidRPr="00A03D94" w14:paraId="6E4D61FA" w14:textId="77777777" w:rsidTr="00FA57E9">
        <w:trPr>
          <w:trHeight w:val="255"/>
          <w:jc w:val="center"/>
        </w:trPr>
        <w:tc>
          <w:tcPr>
            <w:tcW w:w="1516" w:type="dxa"/>
            <w:tcBorders>
              <w:top w:val="nil"/>
              <w:left w:val="single" w:sz="4" w:space="0" w:color="auto"/>
              <w:bottom w:val="nil"/>
              <w:right w:val="single" w:sz="4" w:space="0" w:color="auto"/>
            </w:tcBorders>
            <w:shd w:val="clear" w:color="auto" w:fill="DAEEF3" w:themeFill="accent5" w:themeFillTint="33"/>
            <w:vAlign w:val="bottom"/>
          </w:tcPr>
          <w:p w14:paraId="24C1F28D" w14:textId="77777777"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ירושלים</w:t>
            </w:r>
          </w:p>
        </w:tc>
        <w:tc>
          <w:tcPr>
            <w:tcW w:w="1675" w:type="dxa"/>
            <w:tcBorders>
              <w:top w:val="nil"/>
              <w:left w:val="single" w:sz="4" w:space="0" w:color="auto"/>
              <w:bottom w:val="nil"/>
              <w:right w:val="single" w:sz="4" w:space="0" w:color="auto"/>
            </w:tcBorders>
            <w:shd w:val="clear" w:color="auto" w:fill="DAEEF3" w:themeFill="accent5" w:themeFillTint="33"/>
            <w:vAlign w:val="bottom"/>
          </w:tcPr>
          <w:p w14:paraId="3F82E49D"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981.7</w:t>
            </w:r>
          </w:p>
        </w:tc>
        <w:tc>
          <w:tcPr>
            <w:tcW w:w="1944" w:type="dxa"/>
            <w:tcBorders>
              <w:top w:val="nil"/>
              <w:left w:val="single" w:sz="4" w:space="0" w:color="auto"/>
              <w:bottom w:val="nil"/>
              <w:right w:val="single" w:sz="4" w:space="0" w:color="auto"/>
            </w:tcBorders>
            <w:shd w:val="clear" w:color="auto" w:fill="DAEEF3" w:themeFill="accent5" w:themeFillTint="33"/>
            <w:vAlign w:val="bottom"/>
          </w:tcPr>
          <w:p w14:paraId="1B8934C4"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6.6</w:t>
            </w:r>
          </w:p>
        </w:tc>
        <w:tc>
          <w:tcPr>
            <w:tcW w:w="2337" w:type="dxa"/>
            <w:tcBorders>
              <w:top w:val="nil"/>
              <w:left w:val="single" w:sz="4" w:space="0" w:color="auto"/>
              <w:bottom w:val="nil"/>
              <w:right w:val="single" w:sz="4" w:space="0" w:color="auto"/>
            </w:tcBorders>
            <w:shd w:val="clear" w:color="auto" w:fill="DAEEF3" w:themeFill="accent5" w:themeFillTint="33"/>
            <w:noWrap/>
            <w:vAlign w:val="bottom"/>
          </w:tcPr>
          <w:p w14:paraId="79B9F733"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0.7</w:t>
            </w:r>
          </w:p>
        </w:tc>
      </w:tr>
      <w:tr w:rsidR="003A3068" w:rsidRPr="00A03D94" w14:paraId="5F4DE7F7" w14:textId="77777777" w:rsidTr="00FA57E9">
        <w:trPr>
          <w:trHeight w:val="255"/>
          <w:jc w:val="center"/>
        </w:trPr>
        <w:tc>
          <w:tcPr>
            <w:tcW w:w="1516" w:type="dxa"/>
            <w:tcBorders>
              <w:top w:val="nil"/>
              <w:left w:val="single" w:sz="4" w:space="0" w:color="auto"/>
              <w:bottom w:val="single" w:sz="4" w:space="0" w:color="auto"/>
              <w:right w:val="single" w:sz="4" w:space="0" w:color="auto"/>
            </w:tcBorders>
            <w:shd w:val="clear" w:color="auto" w:fill="auto"/>
            <w:vAlign w:val="bottom"/>
          </w:tcPr>
          <w:p w14:paraId="29B496CD" w14:textId="6B20C87E" w:rsidR="003A3068" w:rsidRPr="00261828" w:rsidRDefault="003A3068" w:rsidP="00180A2E">
            <w:pPr>
              <w:spacing w:beforeLines="30" w:before="72" w:afterLines="30" w:after="72"/>
              <w:rPr>
                <w:rFonts w:ascii="Arial" w:hAnsi="Arial" w:cs="Arial"/>
                <w:b w:val="0"/>
                <w:bCs w:val="0"/>
                <w:color w:val="000000"/>
                <w:szCs w:val="24"/>
              </w:rPr>
            </w:pPr>
            <w:r w:rsidRPr="00261828">
              <w:rPr>
                <w:rFonts w:ascii="Arial" w:hAnsi="Arial" w:cs="Arial"/>
                <w:b w:val="0"/>
                <w:bCs w:val="0"/>
                <w:color w:val="000000"/>
                <w:szCs w:val="24"/>
                <w:rtl/>
              </w:rPr>
              <w:t>תל אביב-יפו</w:t>
            </w:r>
          </w:p>
        </w:tc>
        <w:tc>
          <w:tcPr>
            <w:tcW w:w="1675" w:type="dxa"/>
            <w:tcBorders>
              <w:top w:val="nil"/>
              <w:left w:val="single" w:sz="4" w:space="0" w:color="auto"/>
              <w:bottom w:val="single" w:sz="4" w:space="0" w:color="auto"/>
              <w:right w:val="single" w:sz="4" w:space="0" w:color="auto"/>
            </w:tcBorders>
            <w:shd w:val="clear" w:color="auto" w:fill="auto"/>
            <w:vAlign w:val="bottom"/>
          </w:tcPr>
          <w:p w14:paraId="100A0E5E" w14:textId="77777777" w:rsidR="003A3068" w:rsidRPr="00261828" w:rsidRDefault="003A3068" w:rsidP="00180A2E">
            <w:pPr>
              <w:spacing w:beforeLines="30" w:before="72" w:afterLines="30" w:after="72"/>
              <w:ind w:left="318"/>
              <w:rPr>
                <w:rFonts w:ascii="Arial" w:hAnsi="Arial" w:cs="Arial"/>
                <w:b w:val="0"/>
                <w:bCs w:val="0"/>
                <w:color w:val="000000"/>
                <w:szCs w:val="24"/>
                <w:rtl/>
              </w:rPr>
            </w:pPr>
            <w:r w:rsidRPr="00261828">
              <w:rPr>
                <w:rFonts w:ascii="Arial" w:hAnsi="Arial" w:cs="Arial"/>
                <w:b w:val="0"/>
                <w:bCs w:val="0"/>
                <w:color w:val="000000"/>
                <w:szCs w:val="24"/>
              </w:rPr>
              <w:t>474.5</w:t>
            </w:r>
          </w:p>
        </w:tc>
        <w:tc>
          <w:tcPr>
            <w:tcW w:w="1944" w:type="dxa"/>
            <w:tcBorders>
              <w:top w:val="nil"/>
              <w:left w:val="single" w:sz="4" w:space="0" w:color="auto"/>
              <w:bottom w:val="single" w:sz="4" w:space="0" w:color="auto"/>
              <w:right w:val="single" w:sz="4" w:space="0" w:color="auto"/>
            </w:tcBorders>
            <w:shd w:val="clear" w:color="auto" w:fill="auto"/>
            <w:vAlign w:val="bottom"/>
          </w:tcPr>
          <w:p w14:paraId="6CD5E218" w14:textId="77777777" w:rsidR="003A3068" w:rsidRPr="00261828" w:rsidRDefault="003A3068" w:rsidP="00180A2E">
            <w:pPr>
              <w:spacing w:beforeLines="30" w:before="72" w:afterLines="30" w:after="72"/>
              <w:ind w:left="625"/>
              <w:rPr>
                <w:rFonts w:ascii="Arial" w:hAnsi="Arial" w:cs="Arial"/>
                <w:b w:val="0"/>
                <w:bCs w:val="0"/>
                <w:color w:val="000000"/>
                <w:szCs w:val="24"/>
              </w:rPr>
            </w:pPr>
            <w:r w:rsidRPr="00261828">
              <w:rPr>
                <w:rFonts w:ascii="Arial" w:hAnsi="Arial" w:cs="Arial"/>
                <w:b w:val="0"/>
                <w:bCs w:val="0"/>
                <w:color w:val="000000"/>
                <w:szCs w:val="24"/>
              </w:rPr>
              <w:t>2.7</w:t>
            </w:r>
          </w:p>
        </w:tc>
        <w:tc>
          <w:tcPr>
            <w:tcW w:w="2337" w:type="dxa"/>
            <w:tcBorders>
              <w:top w:val="nil"/>
              <w:left w:val="single" w:sz="4" w:space="0" w:color="auto"/>
              <w:bottom w:val="single" w:sz="4" w:space="0" w:color="auto"/>
              <w:right w:val="single" w:sz="4" w:space="0" w:color="auto"/>
            </w:tcBorders>
            <w:shd w:val="clear" w:color="auto" w:fill="auto"/>
            <w:noWrap/>
            <w:vAlign w:val="bottom"/>
          </w:tcPr>
          <w:p w14:paraId="644FAA87" w14:textId="77777777" w:rsidR="003A3068" w:rsidRPr="00261828" w:rsidRDefault="003A3068" w:rsidP="00180A2E">
            <w:pPr>
              <w:spacing w:beforeLines="30" w:before="72" w:afterLines="30" w:after="72"/>
              <w:ind w:left="811"/>
              <w:rPr>
                <w:rFonts w:ascii="Arial" w:hAnsi="Arial" w:cs="Arial"/>
                <w:b w:val="0"/>
                <w:bCs w:val="0"/>
                <w:color w:val="000000"/>
                <w:szCs w:val="24"/>
              </w:rPr>
            </w:pPr>
            <w:r w:rsidRPr="00261828">
              <w:rPr>
                <w:rFonts w:ascii="Arial" w:hAnsi="Arial" w:cs="Arial"/>
                <w:b w:val="0"/>
                <w:bCs w:val="0"/>
                <w:color w:val="000000"/>
                <w:szCs w:val="24"/>
              </w:rPr>
              <w:t>0.6</w:t>
            </w:r>
          </w:p>
        </w:tc>
      </w:tr>
    </w:tbl>
    <w:p w14:paraId="25711A4F" w14:textId="5E589869" w:rsidR="00322310" w:rsidRPr="00C948DF" w:rsidRDefault="00A23A81" w:rsidP="00C948DF">
      <w:pPr>
        <w:spacing w:before="120"/>
        <w:rPr>
          <w:rFonts w:asciiTheme="minorBidi" w:hAnsiTheme="minorBidi" w:cstheme="minorBidi"/>
          <w:color w:val="31849B" w:themeColor="accent5" w:themeShade="BF"/>
          <w:szCs w:val="28"/>
          <w:rtl/>
        </w:rPr>
      </w:pPr>
      <w:hyperlink r:id="rId15" w:history="1">
        <w:r w:rsidR="00C948DF" w:rsidRPr="00C948DF">
          <w:rPr>
            <w:rStyle w:val="Hyperlink"/>
            <w:rFonts w:asciiTheme="minorBidi" w:hAnsiTheme="minorBidi" w:cstheme="minorBidi" w:hint="cs"/>
            <w:sz w:val="22"/>
            <w:szCs w:val="24"/>
            <w:rtl/>
          </w:rPr>
          <w:t>למטא דאטה (הגדרות והסברים) בנושא</w:t>
        </w:r>
      </w:hyperlink>
      <w:r w:rsidR="00C948DF" w:rsidRPr="00C948DF">
        <w:rPr>
          <w:rFonts w:asciiTheme="minorBidi" w:hAnsiTheme="minorBidi" w:cstheme="minorBidi"/>
          <w:rtl/>
        </w:rPr>
        <w:t xml:space="preserve"> </w:t>
      </w:r>
      <w:r w:rsidR="00322310" w:rsidRPr="00C948DF">
        <w:rPr>
          <w:rFonts w:asciiTheme="minorBidi" w:hAnsiTheme="minorBidi" w:cstheme="minorBidi"/>
          <w:rtl/>
        </w:rPr>
        <w:br w:type="page"/>
      </w:r>
    </w:p>
    <w:p w14:paraId="255897ED" w14:textId="77777777" w:rsidR="00CD6591" w:rsidRDefault="00CD6591" w:rsidP="00CD6591">
      <w:pPr>
        <w:pStyle w:val="Heading3"/>
        <w:rPr>
          <w:rtl/>
        </w:rPr>
      </w:pPr>
      <w:r w:rsidRPr="00BE4D64">
        <w:rPr>
          <w:rtl/>
        </w:rPr>
        <w:lastRenderedPageBreak/>
        <w:t xml:space="preserve">נישואין </w:t>
      </w:r>
      <w:r w:rsidRPr="00BE4D64">
        <w:rPr>
          <w:rFonts w:hint="cs"/>
          <w:rtl/>
        </w:rPr>
        <w:t>ו</w:t>
      </w:r>
      <w:r w:rsidRPr="00BE4D64">
        <w:rPr>
          <w:rtl/>
        </w:rPr>
        <w:t>גירושין</w:t>
      </w:r>
      <w:r w:rsidRPr="00BE4D64">
        <w:rPr>
          <w:rFonts w:hint="cs"/>
          <w:rtl/>
        </w:rPr>
        <w:t xml:space="preserve"> </w:t>
      </w:r>
      <w:r>
        <w:rPr>
          <w:rFonts w:hint="cs"/>
          <w:rtl/>
        </w:rPr>
        <w:t>2021</w:t>
      </w:r>
    </w:p>
    <w:p w14:paraId="52C92CB9" w14:textId="77777777" w:rsidR="00854A48" w:rsidRPr="007A7B92" w:rsidRDefault="00854A48" w:rsidP="00854A48">
      <w:pPr>
        <w:spacing w:line="360" w:lineRule="auto"/>
        <w:rPr>
          <w:rFonts w:cs="Arial"/>
          <w:b w:val="0"/>
          <w:bCs w:val="0"/>
          <w:sz w:val="28"/>
          <w:szCs w:val="24"/>
        </w:rPr>
      </w:pPr>
      <w:r w:rsidRPr="007A7B92">
        <w:rPr>
          <w:rFonts w:cs="Arial" w:hint="cs"/>
          <w:b w:val="0"/>
          <w:bCs w:val="0"/>
          <w:sz w:val="28"/>
          <w:szCs w:val="24"/>
          <w:rtl/>
        </w:rPr>
        <w:t>במהלך השנה נישאו בישראל במוסדות הדת המורשים</w:t>
      </w:r>
      <w:r w:rsidRPr="007A7B92">
        <w:rPr>
          <w:rFonts w:cs="Arial"/>
          <w:b w:val="0"/>
          <w:bCs w:val="0"/>
          <w:sz w:val="28"/>
          <w:vertAlign w:val="superscript"/>
          <w:rtl/>
        </w:rPr>
        <w:footnoteReference w:id="4"/>
      </w:r>
      <w:r w:rsidRPr="007A7B92">
        <w:rPr>
          <w:rFonts w:cs="Arial" w:hint="cs"/>
          <w:b w:val="0"/>
          <w:bCs w:val="0"/>
          <w:sz w:val="28"/>
          <w:szCs w:val="24"/>
          <w:rtl/>
        </w:rPr>
        <w:t xml:space="preserve"> 771 חתנים ו-802 כלות ממוצא אתיופי, 91% מהם נישאו לראשונה.</w:t>
      </w:r>
    </w:p>
    <w:p w14:paraId="0AC595F1" w14:textId="77777777" w:rsidR="00854A48" w:rsidRPr="007A7B92" w:rsidRDefault="00854A48" w:rsidP="00854A48">
      <w:pPr>
        <w:spacing w:line="360" w:lineRule="auto"/>
        <w:jc w:val="center"/>
        <w:rPr>
          <w:rFonts w:cs="Arial"/>
          <w:sz w:val="28"/>
          <w:szCs w:val="24"/>
          <w:rtl/>
        </w:rPr>
      </w:pPr>
      <w:r w:rsidRPr="007A7B92">
        <w:rPr>
          <w:rFonts w:cs="Arial" w:hint="cs"/>
          <w:sz w:val="28"/>
          <w:szCs w:val="24"/>
          <w:rtl/>
        </w:rPr>
        <w:t>לוח ב - נישאים ממוצא אתיופי ב-2021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לוח ב - נישאים ממוצא אתיופי ב-2021"/>
        <w:tblDescription w:val="לוח ב - נישאים ממוצא אתיופי ב-2021"/>
      </w:tblPr>
      <w:tblGrid>
        <w:gridCol w:w="4480"/>
        <w:gridCol w:w="1907"/>
        <w:gridCol w:w="2268"/>
      </w:tblGrid>
      <w:tr w:rsidR="00854A48" w:rsidRPr="007A7B92" w14:paraId="51795171" w14:textId="77777777" w:rsidTr="00FA57E9">
        <w:trPr>
          <w:tblHeader/>
          <w:jc w:val="center"/>
        </w:trPr>
        <w:tc>
          <w:tcPr>
            <w:tcW w:w="4480" w:type="dxa"/>
            <w:tcBorders>
              <w:left w:val="nil"/>
              <w:bottom w:val="single" w:sz="4" w:space="0" w:color="auto"/>
            </w:tcBorders>
            <w:shd w:val="clear" w:color="auto" w:fill="92CDDC" w:themeFill="accent5" w:themeFillTint="99"/>
            <w:vAlign w:val="center"/>
          </w:tcPr>
          <w:p w14:paraId="59160522" w14:textId="77777777" w:rsidR="00854A48" w:rsidRPr="007A7B92" w:rsidRDefault="00854A48" w:rsidP="00FA57E9">
            <w:pPr>
              <w:rPr>
                <w:rFonts w:cs="Arial"/>
                <w:b w:val="0"/>
                <w:bCs w:val="0"/>
                <w:szCs w:val="24"/>
                <w:rtl/>
              </w:rPr>
            </w:pPr>
            <w:r w:rsidRPr="007A7B92">
              <w:rPr>
                <w:rFonts w:cs="Arial" w:hint="cs"/>
                <w:b w:val="0"/>
                <w:bCs w:val="0"/>
                <w:szCs w:val="24"/>
                <w:rtl/>
              </w:rPr>
              <w:t>מספרים מוחלטים</w:t>
            </w:r>
          </w:p>
        </w:tc>
        <w:tc>
          <w:tcPr>
            <w:tcW w:w="1907" w:type="dxa"/>
            <w:tcBorders>
              <w:bottom w:val="single" w:sz="4" w:space="0" w:color="auto"/>
            </w:tcBorders>
            <w:shd w:val="clear" w:color="auto" w:fill="92CDDC" w:themeFill="accent5" w:themeFillTint="99"/>
          </w:tcPr>
          <w:p w14:paraId="3CCFC73D" w14:textId="77777777" w:rsidR="00854A48" w:rsidRPr="007A7B92" w:rsidRDefault="00854A48" w:rsidP="00FA57E9">
            <w:pPr>
              <w:spacing w:before="60" w:after="60"/>
              <w:jc w:val="center"/>
              <w:rPr>
                <w:rFonts w:cs="Arial"/>
                <w:szCs w:val="24"/>
                <w:rtl/>
              </w:rPr>
            </w:pPr>
            <w:r w:rsidRPr="007A7B92">
              <w:rPr>
                <w:rFonts w:cs="Arial" w:hint="cs"/>
                <w:szCs w:val="24"/>
                <w:rtl/>
              </w:rPr>
              <w:t>חתנים</w:t>
            </w:r>
          </w:p>
        </w:tc>
        <w:tc>
          <w:tcPr>
            <w:tcW w:w="2268" w:type="dxa"/>
            <w:tcBorders>
              <w:bottom w:val="single" w:sz="4" w:space="0" w:color="auto"/>
              <w:right w:val="nil"/>
            </w:tcBorders>
            <w:shd w:val="clear" w:color="auto" w:fill="92CDDC" w:themeFill="accent5" w:themeFillTint="99"/>
          </w:tcPr>
          <w:p w14:paraId="0A1B397E" w14:textId="77777777" w:rsidR="00854A48" w:rsidRPr="007A7B92" w:rsidRDefault="00854A48" w:rsidP="00FA57E9">
            <w:pPr>
              <w:spacing w:before="60" w:after="60"/>
              <w:jc w:val="center"/>
              <w:rPr>
                <w:rFonts w:cs="Arial"/>
                <w:szCs w:val="24"/>
                <w:rtl/>
              </w:rPr>
            </w:pPr>
            <w:r w:rsidRPr="007A7B92">
              <w:rPr>
                <w:rFonts w:cs="Arial" w:hint="cs"/>
                <w:szCs w:val="24"/>
                <w:rtl/>
              </w:rPr>
              <w:t>כלות</w:t>
            </w:r>
          </w:p>
        </w:tc>
      </w:tr>
      <w:tr w:rsidR="00854A48" w:rsidRPr="007A7B92" w14:paraId="558A705F" w14:textId="77777777" w:rsidTr="00FA57E9">
        <w:trPr>
          <w:jc w:val="center"/>
        </w:trPr>
        <w:tc>
          <w:tcPr>
            <w:tcW w:w="4480" w:type="dxa"/>
            <w:tcBorders>
              <w:left w:val="nil"/>
              <w:bottom w:val="nil"/>
            </w:tcBorders>
            <w:shd w:val="clear" w:color="auto" w:fill="B6DDE8" w:themeFill="accent5" w:themeFillTint="66"/>
          </w:tcPr>
          <w:p w14:paraId="36363E82" w14:textId="77777777" w:rsidR="00854A48" w:rsidRPr="007A7B92" w:rsidRDefault="00854A48" w:rsidP="00FA57E9">
            <w:pPr>
              <w:spacing w:before="60" w:after="60"/>
              <w:rPr>
                <w:rFonts w:cs="Arial"/>
                <w:b w:val="0"/>
                <w:bCs w:val="0"/>
                <w:szCs w:val="24"/>
                <w:rtl/>
              </w:rPr>
            </w:pPr>
            <w:r w:rsidRPr="007A7B92">
              <w:rPr>
                <w:rFonts w:cs="Arial" w:hint="cs"/>
                <w:b w:val="0"/>
                <w:bCs w:val="0"/>
                <w:szCs w:val="24"/>
                <w:rtl/>
              </w:rPr>
              <w:t>סה"כ נישאים ממוצא אתיופי</w:t>
            </w:r>
          </w:p>
        </w:tc>
        <w:tc>
          <w:tcPr>
            <w:tcW w:w="1907" w:type="dxa"/>
            <w:tcBorders>
              <w:bottom w:val="nil"/>
            </w:tcBorders>
            <w:shd w:val="clear" w:color="auto" w:fill="B6DDE8" w:themeFill="accent5" w:themeFillTint="66"/>
          </w:tcPr>
          <w:p w14:paraId="5A08CEA0" w14:textId="77777777" w:rsidR="00854A48" w:rsidRPr="007A7B92" w:rsidRDefault="00854A48" w:rsidP="00FA57E9">
            <w:pPr>
              <w:spacing w:before="60" w:after="60"/>
              <w:ind w:left="621"/>
              <w:rPr>
                <w:rFonts w:cs="Arial"/>
                <w:b w:val="0"/>
                <w:bCs w:val="0"/>
                <w:szCs w:val="24"/>
                <w:rtl/>
              </w:rPr>
            </w:pPr>
            <w:r w:rsidRPr="007A7B92">
              <w:rPr>
                <w:rFonts w:cs="Arial" w:hint="cs"/>
                <w:b w:val="0"/>
                <w:bCs w:val="0"/>
                <w:szCs w:val="24"/>
                <w:rtl/>
              </w:rPr>
              <w:t>771</w:t>
            </w:r>
          </w:p>
        </w:tc>
        <w:tc>
          <w:tcPr>
            <w:tcW w:w="2268" w:type="dxa"/>
            <w:tcBorders>
              <w:bottom w:val="nil"/>
              <w:right w:val="nil"/>
            </w:tcBorders>
            <w:shd w:val="clear" w:color="auto" w:fill="B6DDE8" w:themeFill="accent5" w:themeFillTint="66"/>
          </w:tcPr>
          <w:p w14:paraId="1EEBC251" w14:textId="77777777" w:rsidR="00854A48" w:rsidRPr="007A7B92" w:rsidRDefault="00854A48" w:rsidP="00FA57E9">
            <w:pPr>
              <w:spacing w:before="60" w:after="60"/>
              <w:ind w:left="840"/>
              <w:rPr>
                <w:rFonts w:cs="Arial"/>
                <w:b w:val="0"/>
                <w:bCs w:val="0"/>
                <w:szCs w:val="24"/>
                <w:rtl/>
              </w:rPr>
            </w:pPr>
            <w:r w:rsidRPr="007A7B92">
              <w:rPr>
                <w:rFonts w:cs="Arial" w:hint="cs"/>
                <w:b w:val="0"/>
                <w:bCs w:val="0"/>
                <w:szCs w:val="24"/>
                <w:rtl/>
              </w:rPr>
              <w:t>802</w:t>
            </w:r>
          </w:p>
        </w:tc>
      </w:tr>
      <w:tr w:rsidR="00854A48" w:rsidRPr="007A7B92" w14:paraId="350EA344" w14:textId="77777777" w:rsidTr="00FA57E9">
        <w:trPr>
          <w:jc w:val="center"/>
        </w:trPr>
        <w:tc>
          <w:tcPr>
            <w:tcW w:w="4480" w:type="dxa"/>
            <w:tcBorders>
              <w:top w:val="nil"/>
              <w:left w:val="nil"/>
              <w:bottom w:val="nil"/>
            </w:tcBorders>
            <w:shd w:val="clear" w:color="auto" w:fill="DAEEF3" w:themeFill="accent5" w:themeFillTint="33"/>
          </w:tcPr>
          <w:p w14:paraId="3B05C946" w14:textId="77777777" w:rsidR="00854A48" w:rsidRPr="007A7B92" w:rsidRDefault="00854A48" w:rsidP="00FA57E9">
            <w:pPr>
              <w:spacing w:before="60" w:after="60"/>
              <w:ind w:left="248"/>
              <w:rPr>
                <w:rFonts w:cs="Arial"/>
                <w:b w:val="0"/>
                <w:bCs w:val="0"/>
                <w:szCs w:val="24"/>
                <w:rtl/>
              </w:rPr>
            </w:pPr>
            <w:r w:rsidRPr="007A7B92">
              <w:rPr>
                <w:rFonts w:cs="Arial" w:hint="cs"/>
                <w:b w:val="0"/>
                <w:bCs w:val="0"/>
                <w:szCs w:val="24"/>
                <w:rtl/>
              </w:rPr>
              <w:t>ילידי אתיופיה - סה"כ</w:t>
            </w:r>
          </w:p>
        </w:tc>
        <w:tc>
          <w:tcPr>
            <w:tcW w:w="1907" w:type="dxa"/>
            <w:tcBorders>
              <w:top w:val="nil"/>
              <w:bottom w:val="nil"/>
            </w:tcBorders>
            <w:shd w:val="clear" w:color="auto" w:fill="DAEEF3" w:themeFill="accent5" w:themeFillTint="33"/>
          </w:tcPr>
          <w:p w14:paraId="68075752" w14:textId="77777777" w:rsidR="00854A48" w:rsidRPr="007A7B92" w:rsidRDefault="00854A48" w:rsidP="00FA57E9">
            <w:pPr>
              <w:spacing w:before="60" w:after="60"/>
              <w:ind w:left="621"/>
              <w:rPr>
                <w:rFonts w:cs="Arial"/>
                <w:b w:val="0"/>
                <w:bCs w:val="0"/>
                <w:szCs w:val="24"/>
                <w:rtl/>
              </w:rPr>
            </w:pPr>
            <w:r w:rsidRPr="007A7B92">
              <w:rPr>
                <w:rFonts w:cs="Arial" w:hint="cs"/>
                <w:b w:val="0"/>
                <w:bCs w:val="0"/>
                <w:szCs w:val="24"/>
                <w:rtl/>
              </w:rPr>
              <w:t>511</w:t>
            </w:r>
          </w:p>
        </w:tc>
        <w:tc>
          <w:tcPr>
            <w:tcW w:w="2268" w:type="dxa"/>
            <w:tcBorders>
              <w:top w:val="nil"/>
              <w:bottom w:val="nil"/>
              <w:right w:val="nil"/>
            </w:tcBorders>
            <w:shd w:val="clear" w:color="auto" w:fill="DAEEF3" w:themeFill="accent5" w:themeFillTint="33"/>
          </w:tcPr>
          <w:p w14:paraId="7CADDD45" w14:textId="77777777" w:rsidR="00854A48" w:rsidRPr="007A7B92" w:rsidRDefault="00854A48" w:rsidP="00FA57E9">
            <w:pPr>
              <w:spacing w:before="60" w:after="60"/>
              <w:ind w:left="840"/>
              <w:rPr>
                <w:rFonts w:cs="Arial"/>
                <w:b w:val="0"/>
                <w:bCs w:val="0"/>
                <w:szCs w:val="24"/>
                <w:rtl/>
              </w:rPr>
            </w:pPr>
            <w:r w:rsidRPr="007A7B92">
              <w:rPr>
                <w:rFonts w:cs="Arial" w:hint="cs"/>
                <w:b w:val="0"/>
                <w:bCs w:val="0"/>
                <w:szCs w:val="24"/>
                <w:rtl/>
              </w:rPr>
              <w:t>461</w:t>
            </w:r>
          </w:p>
        </w:tc>
      </w:tr>
      <w:tr w:rsidR="00854A48" w:rsidRPr="007A7B92" w14:paraId="034EE112" w14:textId="77777777" w:rsidTr="00FA57E9">
        <w:trPr>
          <w:jc w:val="center"/>
        </w:trPr>
        <w:tc>
          <w:tcPr>
            <w:tcW w:w="4480" w:type="dxa"/>
            <w:tcBorders>
              <w:top w:val="nil"/>
              <w:left w:val="nil"/>
              <w:bottom w:val="nil"/>
            </w:tcBorders>
            <w:shd w:val="clear" w:color="auto" w:fill="auto"/>
          </w:tcPr>
          <w:p w14:paraId="0D9A43A5" w14:textId="48123AED" w:rsidR="00854A48" w:rsidRPr="007A7B92" w:rsidRDefault="00854A48" w:rsidP="00FA57E9">
            <w:pPr>
              <w:spacing w:before="60" w:after="60"/>
              <w:ind w:left="495"/>
              <w:rPr>
                <w:rFonts w:cs="Arial"/>
                <w:b w:val="0"/>
                <w:bCs w:val="0"/>
                <w:szCs w:val="24"/>
                <w:rtl/>
              </w:rPr>
            </w:pPr>
            <w:r w:rsidRPr="007A7B92">
              <w:rPr>
                <w:rFonts w:cs="Arial" w:hint="cs"/>
                <w:b w:val="0"/>
                <w:bCs w:val="0"/>
                <w:szCs w:val="24"/>
                <w:rtl/>
              </w:rPr>
              <w:t>מתוכם: עלו עד 1989</w:t>
            </w:r>
          </w:p>
        </w:tc>
        <w:tc>
          <w:tcPr>
            <w:tcW w:w="1907" w:type="dxa"/>
            <w:tcBorders>
              <w:top w:val="nil"/>
              <w:bottom w:val="nil"/>
            </w:tcBorders>
            <w:shd w:val="clear" w:color="auto" w:fill="auto"/>
          </w:tcPr>
          <w:p w14:paraId="7221BF8B" w14:textId="77777777" w:rsidR="00854A48" w:rsidRPr="007A7B92" w:rsidRDefault="00854A48" w:rsidP="00FA57E9">
            <w:pPr>
              <w:spacing w:before="60" w:after="60"/>
              <w:ind w:left="621"/>
              <w:rPr>
                <w:rFonts w:cs="Arial"/>
                <w:b w:val="0"/>
                <w:bCs w:val="0"/>
                <w:szCs w:val="24"/>
                <w:rtl/>
              </w:rPr>
            </w:pPr>
            <w:r w:rsidRPr="007A7B92">
              <w:rPr>
                <w:rFonts w:cs="Arial" w:hint="cs"/>
                <w:b w:val="0"/>
                <w:bCs w:val="0"/>
                <w:szCs w:val="24"/>
                <w:rtl/>
              </w:rPr>
              <w:t xml:space="preserve">62 </w:t>
            </w:r>
          </w:p>
        </w:tc>
        <w:tc>
          <w:tcPr>
            <w:tcW w:w="2268" w:type="dxa"/>
            <w:tcBorders>
              <w:top w:val="nil"/>
              <w:bottom w:val="nil"/>
              <w:right w:val="nil"/>
            </w:tcBorders>
            <w:shd w:val="clear" w:color="auto" w:fill="auto"/>
          </w:tcPr>
          <w:p w14:paraId="13BE36F4" w14:textId="77777777" w:rsidR="00854A48" w:rsidRPr="007A7B92" w:rsidRDefault="00854A48" w:rsidP="00FA57E9">
            <w:pPr>
              <w:spacing w:before="60" w:after="60"/>
              <w:ind w:left="840"/>
              <w:rPr>
                <w:rFonts w:cs="Arial"/>
                <w:b w:val="0"/>
                <w:bCs w:val="0"/>
                <w:szCs w:val="24"/>
                <w:rtl/>
              </w:rPr>
            </w:pPr>
            <w:r w:rsidRPr="007A7B92">
              <w:rPr>
                <w:rFonts w:cs="Arial" w:hint="cs"/>
                <w:b w:val="0"/>
                <w:bCs w:val="0"/>
                <w:szCs w:val="24"/>
                <w:rtl/>
              </w:rPr>
              <w:t>63</w:t>
            </w:r>
          </w:p>
        </w:tc>
      </w:tr>
      <w:tr w:rsidR="00854A48" w:rsidRPr="007A7B92" w14:paraId="5A1B5062" w14:textId="77777777" w:rsidTr="00FA57E9">
        <w:trPr>
          <w:jc w:val="center"/>
        </w:trPr>
        <w:tc>
          <w:tcPr>
            <w:tcW w:w="4480" w:type="dxa"/>
            <w:tcBorders>
              <w:top w:val="nil"/>
              <w:left w:val="nil"/>
              <w:bottom w:val="nil"/>
            </w:tcBorders>
            <w:shd w:val="clear" w:color="auto" w:fill="auto"/>
          </w:tcPr>
          <w:p w14:paraId="041D2C63" w14:textId="77777777" w:rsidR="00854A48" w:rsidRPr="007A7B92" w:rsidRDefault="00854A48" w:rsidP="00FA57E9">
            <w:pPr>
              <w:spacing w:before="60" w:after="60"/>
              <w:ind w:left="1304"/>
              <w:rPr>
                <w:rFonts w:cs="Arial"/>
                <w:b w:val="0"/>
                <w:bCs w:val="0"/>
                <w:szCs w:val="24"/>
                <w:rtl/>
              </w:rPr>
            </w:pPr>
            <w:r w:rsidRPr="007A7B92">
              <w:rPr>
                <w:rFonts w:cs="Arial" w:hint="cs"/>
                <w:b w:val="0"/>
                <w:bCs w:val="0"/>
                <w:szCs w:val="24"/>
                <w:rtl/>
              </w:rPr>
              <w:t>עלו מ-1990 ואילך</w:t>
            </w:r>
          </w:p>
        </w:tc>
        <w:tc>
          <w:tcPr>
            <w:tcW w:w="1907" w:type="dxa"/>
            <w:tcBorders>
              <w:top w:val="nil"/>
              <w:bottom w:val="nil"/>
            </w:tcBorders>
            <w:shd w:val="clear" w:color="auto" w:fill="auto"/>
          </w:tcPr>
          <w:p w14:paraId="6E3C71F6" w14:textId="77777777" w:rsidR="00854A48" w:rsidRPr="007A7B92" w:rsidRDefault="00854A48" w:rsidP="00FA57E9">
            <w:pPr>
              <w:spacing w:before="60" w:after="60"/>
              <w:ind w:left="621"/>
              <w:rPr>
                <w:rFonts w:cs="Arial"/>
                <w:b w:val="0"/>
                <w:bCs w:val="0"/>
                <w:szCs w:val="24"/>
                <w:rtl/>
              </w:rPr>
            </w:pPr>
            <w:r w:rsidRPr="007A7B92">
              <w:rPr>
                <w:rFonts w:cs="Arial" w:hint="cs"/>
                <w:b w:val="0"/>
                <w:bCs w:val="0"/>
                <w:szCs w:val="24"/>
                <w:rtl/>
              </w:rPr>
              <w:t>449</w:t>
            </w:r>
          </w:p>
        </w:tc>
        <w:tc>
          <w:tcPr>
            <w:tcW w:w="2268" w:type="dxa"/>
            <w:tcBorders>
              <w:top w:val="nil"/>
              <w:bottom w:val="nil"/>
              <w:right w:val="nil"/>
            </w:tcBorders>
            <w:shd w:val="clear" w:color="auto" w:fill="auto"/>
          </w:tcPr>
          <w:p w14:paraId="1FECCA58" w14:textId="77777777" w:rsidR="00854A48" w:rsidRPr="007A7B92" w:rsidRDefault="00854A48" w:rsidP="00FA57E9">
            <w:pPr>
              <w:spacing w:before="60" w:after="60"/>
              <w:ind w:left="840"/>
              <w:rPr>
                <w:rFonts w:cs="Arial"/>
                <w:b w:val="0"/>
                <w:bCs w:val="0"/>
                <w:szCs w:val="24"/>
                <w:rtl/>
              </w:rPr>
            </w:pPr>
            <w:r w:rsidRPr="007A7B92">
              <w:rPr>
                <w:rFonts w:cs="Arial" w:hint="cs"/>
                <w:b w:val="0"/>
                <w:bCs w:val="0"/>
                <w:szCs w:val="24"/>
                <w:rtl/>
              </w:rPr>
              <w:t>398</w:t>
            </w:r>
          </w:p>
        </w:tc>
      </w:tr>
      <w:tr w:rsidR="00854A48" w:rsidRPr="007A7B92" w14:paraId="0883B2A5" w14:textId="77777777" w:rsidTr="00FA57E9">
        <w:trPr>
          <w:jc w:val="center"/>
        </w:trPr>
        <w:tc>
          <w:tcPr>
            <w:tcW w:w="4480" w:type="dxa"/>
            <w:tcBorders>
              <w:top w:val="nil"/>
              <w:left w:val="nil"/>
            </w:tcBorders>
            <w:shd w:val="clear" w:color="auto" w:fill="DAEEF3" w:themeFill="accent5" w:themeFillTint="33"/>
          </w:tcPr>
          <w:p w14:paraId="64E7A534" w14:textId="77777777" w:rsidR="00854A48" w:rsidRPr="007A7B92" w:rsidRDefault="00854A48" w:rsidP="00FA57E9">
            <w:pPr>
              <w:spacing w:before="60" w:after="60"/>
              <w:ind w:left="248"/>
              <w:rPr>
                <w:rFonts w:cs="Arial"/>
                <w:b w:val="0"/>
                <w:bCs w:val="0"/>
                <w:szCs w:val="24"/>
                <w:rtl/>
              </w:rPr>
            </w:pPr>
            <w:r w:rsidRPr="007A7B92">
              <w:rPr>
                <w:rFonts w:cs="Arial" w:hint="cs"/>
                <w:b w:val="0"/>
                <w:bCs w:val="0"/>
                <w:szCs w:val="24"/>
                <w:rtl/>
              </w:rPr>
              <w:t>ילידי ישראל, שאביהם נולדו באתיופיה</w:t>
            </w:r>
          </w:p>
        </w:tc>
        <w:tc>
          <w:tcPr>
            <w:tcW w:w="1907" w:type="dxa"/>
            <w:tcBorders>
              <w:top w:val="nil"/>
            </w:tcBorders>
            <w:shd w:val="clear" w:color="auto" w:fill="DAEEF3" w:themeFill="accent5" w:themeFillTint="33"/>
          </w:tcPr>
          <w:p w14:paraId="25B9A16C" w14:textId="77777777" w:rsidR="00854A48" w:rsidRPr="007A7B92" w:rsidRDefault="00854A48" w:rsidP="00FA57E9">
            <w:pPr>
              <w:spacing w:before="60" w:after="60"/>
              <w:ind w:left="621"/>
              <w:rPr>
                <w:rFonts w:cs="Arial"/>
                <w:b w:val="0"/>
                <w:bCs w:val="0"/>
                <w:szCs w:val="24"/>
                <w:rtl/>
              </w:rPr>
            </w:pPr>
            <w:r w:rsidRPr="007A7B92">
              <w:rPr>
                <w:rFonts w:cs="Arial" w:hint="cs"/>
                <w:b w:val="0"/>
                <w:bCs w:val="0"/>
                <w:szCs w:val="24"/>
                <w:rtl/>
              </w:rPr>
              <w:t>260</w:t>
            </w:r>
          </w:p>
        </w:tc>
        <w:tc>
          <w:tcPr>
            <w:tcW w:w="2268" w:type="dxa"/>
            <w:tcBorders>
              <w:top w:val="nil"/>
              <w:right w:val="nil"/>
            </w:tcBorders>
            <w:shd w:val="clear" w:color="auto" w:fill="DAEEF3" w:themeFill="accent5" w:themeFillTint="33"/>
          </w:tcPr>
          <w:p w14:paraId="5D72646E" w14:textId="77777777" w:rsidR="00854A48" w:rsidRPr="007A7B92" w:rsidRDefault="00854A48" w:rsidP="00FA57E9">
            <w:pPr>
              <w:spacing w:before="60" w:after="60"/>
              <w:ind w:left="840"/>
              <w:rPr>
                <w:rFonts w:cs="Arial"/>
                <w:b w:val="0"/>
                <w:bCs w:val="0"/>
                <w:szCs w:val="24"/>
                <w:rtl/>
              </w:rPr>
            </w:pPr>
            <w:r w:rsidRPr="007A7B92">
              <w:rPr>
                <w:rFonts w:cs="Arial" w:hint="cs"/>
                <w:b w:val="0"/>
                <w:bCs w:val="0"/>
                <w:szCs w:val="24"/>
                <w:rtl/>
              </w:rPr>
              <w:t>341</w:t>
            </w:r>
          </w:p>
        </w:tc>
      </w:tr>
    </w:tbl>
    <w:p w14:paraId="3F691FE2" w14:textId="77777777" w:rsidR="00854A48" w:rsidRDefault="00854A48" w:rsidP="00854A48">
      <w:pPr>
        <w:spacing w:before="240" w:line="360" w:lineRule="auto"/>
        <w:rPr>
          <w:rFonts w:cs="Arial"/>
          <w:b w:val="0"/>
          <w:bCs w:val="0"/>
          <w:sz w:val="28"/>
          <w:szCs w:val="24"/>
          <w:rtl/>
        </w:rPr>
      </w:pPr>
      <w:r w:rsidRPr="007A7B92">
        <w:rPr>
          <w:rFonts w:cs="Arial" w:hint="cs"/>
          <w:b w:val="0"/>
          <w:bCs w:val="0"/>
          <w:sz w:val="28"/>
          <w:szCs w:val="24"/>
          <w:rtl/>
        </w:rPr>
        <w:t>82% מהנישאים ממוצא אתיופי נישאו לבן/בת זוג מאותו המוצא, גברים יותר מנשים (84% ו-81%, בהתאמה). אחוז הנישאים ממוצא אתיופי שנישאו לבן/בת זוג מאותו המוצא ירד בשנה זו, הן בקרב הגברים והן בקרב הנשים ממוצא אתיופי, בהמשך לירידה באחוז זה שהחלה בשנת 2015.</w:t>
      </w:r>
    </w:p>
    <w:p w14:paraId="3EF906EE" w14:textId="77777777" w:rsidR="00854A48" w:rsidRPr="007A7B92" w:rsidRDefault="00854A48" w:rsidP="00854A48">
      <w:pPr>
        <w:spacing w:before="240" w:line="360" w:lineRule="auto"/>
        <w:jc w:val="center"/>
        <w:rPr>
          <w:rFonts w:cs="Arial"/>
          <w:sz w:val="28"/>
          <w:szCs w:val="24"/>
          <w:rtl/>
        </w:rPr>
      </w:pPr>
      <w:r w:rsidRPr="007A7B92">
        <w:rPr>
          <w:rFonts w:cs="Arial" w:hint="cs"/>
          <w:sz w:val="28"/>
          <w:szCs w:val="24"/>
          <w:rtl/>
        </w:rPr>
        <w:t>תרשים 4 - אחוז הנישאים ממוצא אתיופי שנישאו לבן/בת זוג מאותו המוצא 2021-2009</w:t>
      </w:r>
    </w:p>
    <w:p w14:paraId="728BAC87" w14:textId="5543C50B" w:rsidR="00854A48" w:rsidRPr="007A7B92" w:rsidRDefault="004D2F8D" w:rsidP="00854A48">
      <w:pPr>
        <w:spacing w:line="360" w:lineRule="auto"/>
        <w:jc w:val="center"/>
        <w:rPr>
          <w:rFonts w:cs="Arial"/>
          <w:sz w:val="28"/>
          <w:szCs w:val="24"/>
          <w:rtl/>
        </w:rPr>
      </w:pPr>
      <w:r>
        <w:rPr>
          <w:rFonts w:cs="Arial"/>
          <w:noProof/>
          <w:sz w:val="28"/>
          <w:szCs w:val="24"/>
        </w:rPr>
        <w:drawing>
          <wp:inline distT="0" distB="0" distL="0" distR="0" wp14:anchorId="0565891E" wp14:editId="69EB0532">
            <wp:extent cx="5334000" cy="3063240"/>
            <wp:effectExtent l="0" t="0" r="0" b="3810"/>
            <wp:docPr id="8" name="Picture 8" descr="תרשים 4 - אחוז הנישאים ממוצא אתיופי שנישאו לבן/בת זוג מאותו המוצא 2021-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3063240"/>
                    </a:xfrm>
                    <a:prstGeom prst="rect">
                      <a:avLst/>
                    </a:prstGeom>
                    <a:noFill/>
                  </pic:spPr>
                </pic:pic>
              </a:graphicData>
            </a:graphic>
          </wp:inline>
        </w:drawing>
      </w:r>
    </w:p>
    <w:p w14:paraId="7366AF9A" w14:textId="24F5E8B7" w:rsidR="00124030" w:rsidRDefault="00854A48" w:rsidP="00854A48">
      <w:pPr>
        <w:spacing w:before="240" w:line="360" w:lineRule="auto"/>
        <w:rPr>
          <w:rFonts w:cs="Arial"/>
          <w:b w:val="0"/>
          <w:bCs w:val="0"/>
          <w:sz w:val="28"/>
          <w:szCs w:val="24"/>
          <w:rtl/>
        </w:rPr>
      </w:pPr>
      <w:r w:rsidRPr="0012269F">
        <w:rPr>
          <w:rFonts w:cs="Arial" w:hint="cs"/>
          <w:b w:val="0"/>
          <w:bCs w:val="0"/>
          <w:sz w:val="28"/>
          <w:szCs w:val="24"/>
          <w:rtl/>
        </w:rPr>
        <w:t xml:space="preserve">מבין הנישאים בשנת 2021 שנולדו </w:t>
      </w:r>
      <w:r w:rsidR="00EA528F">
        <w:rPr>
          <w:rFonts w:cs="Arial" w:hint="cs"/>
          <w:b w:val="0"/>
          <w:bCs w:val="0"/>
          <w:sz w:val="28"/>
          <w:szCs w:val="24"/>
          <w:rtl/>
        </w:rPr>
        <w:t>ב</w:t>
      </w:r>
      <w:r w:rsidRPr="0012269F">
        <w:rPr>
          <w:rFonts w:cs="Arial" w:hint="cs"/>
          <w:b w:val="0"/>
          <w:bCs w:val="0"/>
          <w:sz w:val="28"/>
          <w:szCs w:val="24"/>
          <w:rtl/>
        </w:rPr>
        <w:t>אתיופיה, 88% נישאו לבן/</w:t>
      </w:r>
      <w:r w:rsidR="00544384">
        <w:rPr>
          <w:rFonts w:cs="Arial" w:hint="cs"/>
          <w:b w:val="0"/>
          <w:bCs w:val="0"/>
          <w:sz w:val="28"/>
          <w:szCs w:val="24"/>
          <w:rtl/>
        </w:rPr>
        <w:t>ב</w:t>
      </w:r>
      <w:r w:rsidRPr="0012269F">
        <w:rPr>
          <w:rFonts w:cs="Arial" w:hint="cs"/>
          <w:b w:val="0"/>
          <w:bCs w:val="0"/>
          <w:sz w:val="28"/>
          <w:szCs w:val="24"/>
          <w:rtl/>
        </w:rPr>
        <w:t>ת זוג ממוצא אתיופי (ללא הבדל בין גברים לנשים), לעומת זאת, מב</w:t>
      </w:r>
      <w:r w:rsidR="00EA528F">
        <w:rPr>
          <w:rFonts w:cs="Arial" w:hint="cs"/>
          <w:b w:val="0"/>
          <w:bCs w:val="0"/>
          <w:sz w:val="28"/>
          <w:szCs w:val="24"/>
          <w:rtl/>
        </w:rPr>
        <w:t>י</w:t>
      </w:r>
      <w:r w:rsidRPr="0012269F">
        <w:rPr>
          <w:rFonts w:cs="Arial" w:hint="cs"/>
          <w:b w:val="0"/>
          <w:bCs w:val="0"/>
          <w:sz w:val="28"/>
          <w:szCs w:val="24"/>
          <w:rtl/>
        </w:rPr>
        <w:t>ן הנישאים ילידי ישראל, שאביהם נולד באתיופיה רק 74% נישאו לבן/בת זוג ממוצא אתיופי, גברים יותר מנשים (77% ו-72%, בהתאמה).</w:t>
      </w:r>
    </w:p>
    <w:p w14:paraId="08ED7333" w14:textId="77777777" w:rsidR="00124030" w:rsidRDefault="00124030">
      <w:pPr>
        <w:bidi w:val="0"/>
        <w:rPr>
          <w:rFonts w:cs="Arial"/>
          <w:b w:val="0"/>
          <w:bCs w:val="0"/>
          <w:sz w:val="28"/>
          <w:szCs w:val="24"/>
          <w:rtl/>
        </w:rPr>
      </w:pPr>
      <w:r>
        <w:rPr>
          <w:rFonts w:cs="Arial"/>
          <w:b w:val="0"/>
          <w:bCs w:val="0"/>
          <w:sz w:val="28"/>
          <w:szCs w:val="24"/>
          <w:rtl/>
        </w:rPr>
        <w:br w:type="page"/>
      </w:r>
    </w:p>
    <w:p w14:paraId="456B8AD3" w14:textId="77777777" w:rsidR="00854A48" w:rsidRPr="007A7B92" w:rsidRDefault="00854A48" w:rsidP="00854A48">
      <w:pPr>
        <w:spacing w:before="240" w:line="360" w:lineRule="auto"/>
        <w:rPr>
          <w:rFonts w:cs="Arial"/>
          <w:b w:val="0"/>
          <w:bCs w:val="0"/>
          <w:sz w:val="28"/>
          <w:szCs w:val="24"/>
        </w:rPr>
      </w:pPr>
      <w:r w:rsidRPr="007A7B92">
        <w:rPr>
          <w:rFonts w:cs="Arial" w:hint="cs"/>
          <w:b w:val="0"/>
          <w:bCs w:val="0"/>
          <w:sz w:val="28"/>
          <w:szCs w:val="24"/>
          <w:rtl/>
        </w:rPr>
        <w:lastRenderedPageBreak/>
        <w:t>בני האוכלוסיי</w:t>
      </w:r>
      <w:r w:rsidRPr="007A7B92">
        <w:rPr>
          <w:rFonts w:cs="Arial" w:hint="eastAsia"/>
          <w:b w:val="0"/>
          <w:bCs w:val="0"/>
          <w:sz w:val="28"/>
          <w:szCs w:val="24"/>
          <w:rtl/>
        </w:rPr>
        <w:t>ה</w:t>
      </w:r>
      <w:r w:rsidRPr="007A7B92">
        <w:rPr>
          <w:rFonts w:cs="Arial" w:hint="cs"/>
          <w:b w:val="0"/>
          <w:bCs w:val="0"/>
          <w:sz w:val="28"/>
          <w:szCs w:val="24"/>
          <w:rtl/>
        </w:rPr>
        <w:t xml:space="preserve"> ממוצא </w:t>
      </w:r>
      <w:r w:rsidRPr="007A7B92">
        <w:rPr>
          <w:rFonts w:cs="Arial"/>
          <w:b w:val="0"/>
          <w:bCs w:val="0"/>
          <w:sz w:val="28"/>
          <w:szCs w:val="24"/>
          <w:rtl/>
        </w:rPr>
        <w:t xml:space="preserve">אתיופי </w:t>
      </w:r>
      <w:r w:rsidRPr="007A7B92">
        <w:rPr>
          <w:rFonts w:cs="Arial" w:hint="cs"/>
          <w:b w:val="0"/>
          <w:bCs w:val="0"/>
          <w:sz w:val="28"/>
          <w:szCs w:val="24"/>
          <w:rtl/>
        </w:rPr>
        <w:t>נישאים</w:t>
      </w:r>
      <w:r w:rsidRPr="007A7B92">
        <w:rPr>
          <w:rFonts w:cs="Arial"/>
          <w:b w:val="0"/>
          <w:bCs w:val="0"/>
          <w:sz w:val="28"/>
          <w:szCs w:val="24"/>
          <w:rtl/>
        </w:rPr>
        <w:t xml:space="preserve"> בגיל מבוגר יותר בהשוואה לכלל האוכלוסייה היהודית. הגיל </w:t>
      </w:r>
      <w:r w:rsidRPr="007A7B92">
        <w:rPr>
          <w:rFonts w:cs="Arial" w:hint="cs"/>
          <w:b w:val="0"/>
          <w:bCs w:val="0"/>
          <w:sz w:val="28"/>
          <w:szCs w:val="24"/>
          <w:rtl/>
        </w:rPr>
        <w:t>הממוצע</w:t>
      </w:r>
      <w:r w:rsidRPr="007A7B92">
        <w:rPr>
          <w:rFonts w:cs="Arial"/>
          <w:b w:val="0"/>
          <w:bCs w:val="0"/>
          <w:sz w:val="28"/>
          <w:szCs w:val="24"/>
          <w:rtl/>
        </w:rPr>
        <w:t xml:space="preserve"> בנישואין ראשונים בקרב גברים ממוצא אתיופי עמד בשנת </w:t>
      </w:r>
      <w:r w:rsidRPr="007A7B92">
        <w:rPr>
          <w:rFonts w:cs="Arial" w:hint="cs"/>
          <w:b w:val="0"/>
          <w:bCs w:val="0"/>
          <w:sz w:val="28"/>
          <w:szCs w:val="24"/>
          <w:rtl/>
        </w:rPr>
        <w:t>2021</w:t>
      </w:r>
      <w:r w:rsidRPr="007A7B92">
        <w:rPr>
          <w:rFonts w:cs="Arial"/>
          <w:b w:val="0"/>
          <w:bCs w:val="0"/>
          <w:sz w:val="28"/>
          <w:szCs w:val="24"/>
          <w:rtl/>
        </w:rPr>
        <w:t xml:space="preserve"> על </w:t>
      </w:r>
      <w:r w:rsidRPr="007A7B92">
        <w:rPr>
          <w:rFonts w:cs="Arial" w:hint="cs"/>
          <w:b w:val="0"/>
          <w:bCs w:val="0"/>
          <w:sz w:val="28"/>
          <w:szCs w:val="24"/>
          <w:rtl/>
        </w:rPr>
        <w:t>30.5</w:t>
      </w:r>
      <w:r w:rsidRPr="007A7B92">
        <w:rPr>
          <w:rFonts w:cs="Arial"/>
          <w:b w:val="0"/>
          <w:bCs w:val="0"/>
          <w:sz w:val="28"/>
          <w:szCs w:val="24"/>
          <w:rtl/>
        </w:rPr>
        <w:t xml:space="preserve"> שנים (גבוה ב-</w:t>
      </w:r>
      <w:r w:rsidRPr="007A7B92">
        <w:rPr>
          <w:rFonts w:cs="Arial" w:hint="cs"/>
          <w:b w:val="0"/>
          <w:bCs w:val="0"/>
          <w:sz w:val="28"/>
          <w:szCs w:val="24"/>
          <w:rtl/>
        </w:rPr>
        <w:t xml:space="preserve">3.0 </w:t>
      </w:r>
      <w:r w:rsidRPr="007A7B92">
        <w:rPr>
          <w:rFonts w:cs="Arial"/>
          <w:b w:val="0"/>
          <w:bCs w:val="0"/>
          <w:sz w:val="28"/>
          <w:szCs w:val="24"/>
          <w:rtl/>
        </w:rPr>
        <w:t xml:space="preserve">שנים </w:t>
      </w:r>
      <w:r w:rsidRPr="007A7B92">
        <w:rPr>
          <w:rFonts w:cs="Arial" w:hint="cs"/>
          <w:b w:val="0"/>
          <w:bCs w:val="0"/>
          <w:sz w:val="28"/>
          <w:szCs w:val="24"/>
          <w:rtl/>
        </w:rPr>
        <w:t xml:space="preserve">מגילם הממוצע של </w:t>
      </w:r>
      <w:r w:rsidRPr="007A7B92">
        <w:rPr>
          <w:rFonts w:cs="Arial" w:hint="eastAsia"/>
          <w:b w:val="0"/>
          <w:bCs w:val="0"/>
          <w:sz w:val="28"/>
          <w:szCs w:val="24"/>
          <w:rtl/>
        </w:rPr>
        <w:t>ה</w:t>
      </w:r>
      <w:r w:rsidRPr="007A7B92">
        <w:rPr>
          <w:rFonts w:cs="Arial"/>
          <w:b w:val="0"/>
          <w:bCs w:val="0"/>
          <w:sz w:val="28"/>
          <w:szCs w:val="24"/>
          <w:rtl/>
        </w:rPr>
        <w:t xml:space="preserve">חתנים היהודים). בקרב נשים ממוצא אתיופי עמד הגיל </w:t>
      </w:r>
      <w:r w:rsidRPr="007A7B92">
        <w:rPr>
          <w:rFonts w:cs="Arial" w:hint="cs"/>
          <w:b w:val="0"/>
          <w:bCs w:val="0"/>
          <w:sz w:val="28"/>
          <w:szCs w:val="24"/>
          <w:rtl/>
        </w:rPr>
        <w:t>הממוצע</w:t>
      </w:r>
      <w:r w:rsidRPr="007A7B92">
        <w:rPr>
          <w:rFonts w:cs="Arial"/>
          <w:b w:val="0"/>
          <w:bCs w:val="0"/>
          <w:sz w:val="28"/>
          <w:szCs w:val="24"/>
          <w:rtl/>
        </w:rPr>
        <w:t xml:space="preserve"> על </w:t>
      </w:r>
      <w:r w:rsidRPr="007A7B92">
        <w:rPr>
          <w:rFonts w:cs="Arial" w:hint="cs"/>
          <w:b w:val="0"/>
          <w:bCs w:val="0"/>
          <w:sz w:val="28"/>
          <w:szCs w:val="24"/>
          <w:rtl/>
        </w:rPr>
        <w:t xml:space="preserve">28.5 </w:t>
      </w:r>
      <w:r w:rsidRPr="007A7B92">
        <w:rPr>
          <w:rFonts w:cs="Arial"/>
          <w:b w:val="0"/>
          <w:bCs w:val="0"/>
          <w:sz w:val="28"/>
          <w:szCs w:val="24"/>
          <w:rtl/>
        </w:rPr>
        <w:t xml:space="preserve">בנישואין ראשונים (גבוה </w:t>
      </w:r>
      <w:r w:rsidRPr="007A7B92">
        <w:rPr>
          <w:rFonts w:cs="Arial" w:hint="cs"/>
          <w:b w:val="0"/>
          <w:bCs w:val="0"/>
          <w:sz w:val="28"/>
          <w:szCs w:val="24"/>
          <w:rtl/>
        </w:rPr>
        <w:t>ב-2.7 שנים</w:t>
      </w:r>
      <w:r w:rsidRPr="007A7B92">
        <w:rPr>
          <w:rFonts w:cs="Arial"/>
          <w:b w:val="0"/>
          <w:bCs w:val="0"/>
          <w:sz w:val="28"/>
          <w:szCs w:val="24"/>
          <w:rtl/>
        </w:rPr>
        <w:t xml:space="preserve"> </w:t>
      </w:r>
      <w:r w:rsidRPr="007A7B92">
        <w:rPr>
          <w:rFonts w:cs="Arial" w:hint="cs"/>
          <w:b w:val="0"/>
          <w:bCs w:val="0"/>
          <w:sz w:val="28"/>
          <w:szCs w:val="24"/>
          <w:rtl/>
        </w:rPr>
        <w:t xml:space="preserve">מגילן הממוצע של </w:t>
      </w:r>
      <w:r w:rsidRPr="007A7B92">
        <w:rPr>
          <w:rFonts w:cs="Arial" w:hint="eastAsia"/>
          <w:b w:val="0"/>
          <w:bCs w:val="0"/>
          <w:sz w:val="28"/>
          <w:szCs w:val="24"/>
          <w:rtl/>
        </w:rPr>
        <w:t>ה</w:t>
      </w:r>
      <w:r w:rsidRPr="007A7B92">
        <w:rPr>
          <w:rFonts w:cs="Arial"/>
          <w:b w:val="0"/>
          <w:bCs w:val="0"/>
          <w:sz w:val="28"/>
          <w:szCs w:val="24"/>
          <w:rtl/>
        </w:rPr>
        <w:t>כלות היהודיות).</w:t>
      </w:r>
    </w:p>
    <w:p w14:paraId="49B99F70" w14:textId="0FC4AAF6" w:rsidR="00854A48" w:rsidRPr="005C3FC9" w:rsidRDefault="00854A48" w:rsidP="00854A48">
      <w:pPr>
        <w:spacing w:before="240" w:line="360" w:lineRule="auto"/>
        <w:rPr>
          <w:rFonts w:cs="Arial"/>
          <w:b w:val="0"/>
          <w:bCs w:val="0"/>
          <w:sz w:val="28"/>
          <w:szCs w:val="24"/>
          <w:rtl/>
        </w:rPr>
      </w:pPr>
      <w:r w:rsidRPr="005C3FC9">
        <w:rPr>
          <w:rFonts w:cs="Arial" w:hint="cs"/>
          <w:b w:val="0"/>
          <w:bCs w:val="0"/>
          <w:sz w:val="28"/>
          <w:szCs w:val="24"/>
          <w:rtl/>
        </w:rPr>
        <w:t xml:space="preserve">כתוצאה מגיל הנישואין הגבוה בקרב </w:t>
      </w:r>
      <w:r w:rsidR="00E35615" w:rsidRPr="005C3FC9">
        <w:rPr>
          <w:rFonts w:cs="Arial" w:hint="cs"/>
          <w:b w:val="0"/>
          <w:bCs w:val="0"/>
          <w:sz w:val="28"/>
          <w:szCs w:val="24"/>
          <w:rtl/>
        </w:rPr>
        <w:t>האוכלוסיי</w:t>
      </w:r>
      <w:r w:rsidR="00E35615" w:rsidRPr="005C3FC9">
        <w:rPr>
          <w:rFonts w:cs="Arial" w:hint="eastAsia"/>
          <w:b w:val="0"/>
          <w:bCs w:val="0"/>
          <w:sz w:val="28"/>
          <w:szCs w:val="24"/>
          <w:rtl/>
        </w:rPr>
        <w:t>ה</w:t>
      </w:r>
      <w:r w:rsidRPr="005C3FC9">
        <w:rPr>
          <w:rFonts w:cs="Arial" w:hint="cs"/>
          <w:b w:val="0"/>
          <w:bCs w:val="0"/>
          <w:sz w:val="28"/>
          <w:szCs w:val="24"/>
          <w:rtl/>
        </w:rPr>
        <w:t xml:space="preserve"> ממוצא אתיופי, אחוז הרווקים והרווקות מתוך בני/בנות 2</w:t>
      </w:r>
      <w:r w:rsidR="00374C9F">
        <w:rPr>
          <w:rFonts w:cs="Arial" w:hint="cs"/>
          <w:b w:val="0"/>
          <w:bCs w:val="0"/>
          <w:sz w:val="28"/>
          <w:szCs w:val="24"/>
          <w:rtl/>
        </w:rPr>
        <w:t>9</w:t>
      </w:r>
      <w:r w:rsidRPr="005C3FC9">
        <w:rPr>
          <w:rFonts w:cs="Arial" w:hint="cs"/>
          <w:b w:val="0"/>
          <w:bCs w:val="0"/>
          <w:sz w:val="28"/>
          <w:szCs w:val="24"/>
          <w:rtl/>
        </w:rPr>
        <w:t>-2</w:t>
      </w:r>
      <w:r w:rsidR="00374C9F">
        <w:rPr>
          <w:rFonts w:cs="Arial" w:hint="cs"/>
          <w:b w:val="0"/>
          <w:bCs w:val="0"/>
          <w:sz w:val="28"/>
          <w:szCs w:val="24"/>
          <w:rtl/>
        </w:rPr>
        <w:t>5</w:t>
      </w:r>
      <w:r w:rsidRPr="005C3FC9">
        <w:rPr>
          <w:rFonts w:cs="Arial" w:hint="cs"/>
          <w:b w:val="0"/>
          <w:bCs w:val="0"/>
          <w:sz w:val="28"/>
          <w:szCs w:val="24"/>
          <w:rtl/>
        </w:rPr>
        <w:t xml:space="preserve"> </w:t>
      </w:r>
      <w:r w:rsidR="00374C9F">
        <w:rPr>
          <w:rFonts w:cs="Arial" w:hint="cs"/>
          <w:b w:val="0"/>
          <w:bCs w:val="0"/>
          <w:sz w:val="28"/>
          <w:szCs w:val="24"/>
          <w:rtl/>
        </w:rPr>
        <w:t>אצלם</w:t>
      </w:r>
      <w:r w:rsidR="00374C9F" w:rsidRPr="005C3FC9">
        <w:rPr>
          <w:rFonts w:cs="Arial" w:hint="cs"/>
          <w:b w:val="0"/>
          <w:bCs w:val="0"/>
          <w:sz w:val="28"/>
          <w:szCs w:val="24"/>
          <w:rtl/>
        </w:rPr>
        <w:t xml:space="preserve"> </w:t>
      </w:r>
      <w:r w:rsidRPr="005C3FC9">
        <w:rPr>
          <w:rFonts w:cs="Arial" w:hint="cs"/>
          <w:b w:val="0"/>
          <w:bCs w:val="0"/>
          <w:sz w:val="28"/>
          <w:szCs w:val="24"/>
          <w:rtl/>
        </w:rPr>
        <w:t xml:space="preserve">גבוה </w:t>
      </w:r>
      <w:r w:rsidR="00374C9F">
        <w:rPr>
          <w:rFonts w:cs="Arial" w:hint="cs"/>
          <w:b w:val="0"/>
          <w:bCs w:val="0"/>
          <w:sz w:val="28"/>
          <w:szCs w:val="24"/>
          <w:rtl/>
        </w:rPr>
        <w:t xml:space="preserve">לעומת </w:t>
      </w:r>
      <w:r w:rsidRPr="005C3FC9">
        <w:rPr>
          <w:rFonts w:cs="Arial" w:hint="cs"/>
          <w:b w:val="0"/>
          <w:bCs w:val="0"/>
          <w:sz w:val="28"/>
          <w:szCs w:val="24"/>
          <w:rtl/>
        </w:rPr>
        <w:t>כלל היהודים (85% לעומת 65% בקרב הגברים היהודים ו</w:t>
      </w:r>
      <w:r w:rsidR="00374C9F">
        <w:rPr>
          <w:rFonts w:cs="Arial" w:hint="cs"/>
          <w:b w:val="0"/>
          <w:bCs w:val="0"/>
          <w:sz w:val="28"/>
          <w:szCs w:val="24"/>
          <w:rtl/>
        </w:rPr>
        <w:t>-</w:t>
      </w:r>
      <w:r w:rsidRPr="005C3FC9">
        <w:rPr>
          <w:rFonts w:cs="Arial" w:hint="cs"/>
          <w:b w:val="0"/>
          <w:bCs w:val="0"/>
          <w:sz w:val="28"/>
          <w:szCs w:val="24"/>
          <w:rtl/>
        </w:rPr>
        <w:t xml:space="preserve">67% לעומת 51% בקרב הנשים היהודיות). תופעה זאת משמעותית יותר בקרב ילידי ישראל שאביהם נולד באתיופיה </w:t>
      </w:r>
      <w:r w:rsidR="00F25E89">
        <w:rPr>
          <w:rFonts w:cs="Arial" w:hint="cs"/>
          <w:b w:val="0"/>
          <w:bCs w:val="0"/>
          <w:sz w:val="28"/>
          <w:szCs w:val="24"/>
          <w:rtl/>
        </w:rPr>
        <w:t>בהשוואה</w:t>
      </w:r>
      <w:r w:rsidR="00F25E89" w:rsidRPr="005C3FC9">
        <w:rPr>
          <w:rFonts w:cs="Arial" w:hint="cs"/>
          <w:b w:val="0"/>
          <w:bCs w:val="0"/>
          <w:sz w:val="28"/>
          <w:szCs w:val="24"/>
          <w:rtl/>
        </w:rPr>
        <w:t xml:space="preserve"> </w:t>
      </w:r>
      <w:r w:rsidRPr="005C3FC9">
        <w:rPr>
          <w:rFonts w:cs="Arial" w:hint="cs"/>
          <w:b w:val="0"/>
          <w:bCs w:val="0"/>
          <w:sz w:val="28"/>
          <w:szCs w:val="24"/>
          <w:rtl/>
        </w:rPr>
        <w:t>לילידי אתיופיה.</w:t>
      </w:r>
    </w:p>
    <w:p w14:paraId="67C72C96" w14:textId="05D58B26" w:rsidR="00854A48" w:rsidRPr="00C07FD8" w:rsidRDefault="00854A48" w:rsidP="000C0AD8">
      <w:pPr>
        <w:spacing w:before="240" w:line="360" w:lineRule="auto"/>
        <w:jc w:val="center"/>
        <w:rPr>
          <w:rFonts w:cs="Arial"/>
          <w:sz w:val="28"/>
          <w:szCs w:val="24"/>
          <w:rtl/>
        </w:rPr>
      </w:pPr>
      <w:r w:rsidRPr="00C07FD8">
        <w:rPr>
          <w:rFonts w:cs="Arial" w:hint="cs"/>
          <w:sz w:val="28"/>
          <w:szCs w:val="24"/>
          <w:rtl/>
        </w:rPr>
        <w:t xml:space="preserve">לוח ג </w:t>
      </w:r>
      <w:r w:rsidR="003E0804">
        <w:rPr>
          <w:rFonts w:cs="Arial" w:hint="cs"/>
          <w:sz w:val="28"/>
          <w:szCs w:val="24"/>
          <w:rtl/>
        </w:rPr>
        <w:t>-</w:t>
      </w:r>
      <w:r w:rsidRPr="00C07FD8">
        <w:rPr>
          <w:rFonts w:cs="Arial" w:hint="cs"/>
          <w:sz w:val="28"/>
          <w:szCs w:val="24"/>
          <w:rtl/>
        </w:rPr>
        <w:t xml:space="preserve"> אחוז רווקים</w:t>
      </w:r>
      <w:r w:rsidR="002D4A37">
        <w:rPr>
          <w:rFonts w:cs="Arial" w:hint="cs"/>
          <w:sz w:val="28"/>
          <w:szCs w:val="24"/>
          <w:rtl/>
        </w:rPr>
        <w:t xml:space="preserve"> בגיל</w:t>
      </w:r>
      <w:r w:rsidRPr="00C07FD8">
        <w:rPr>
          <w:rFonts w:cs="Arial" w:hint="cs"/>
          <w:sz w:val="28"/>
          <w:szCs w:val="24"/>
          <w:rtl/>
        </w:rPr>
        <w:t xml:space="preserve"> 2</w:t>
      </w:r>
      <w:r w:rsidR="00374C9F">
        <w:rPr>
          <w:rFonts w:cs="Arial" w:hint="cs"/>
          <w:sz w:val="28"/>
          <w:szCs w:val="24"/>
          <w:rtl/>
        </w:rPr>
        <w:t>9</w:t>
      </w:r>
      <w:r w:rsidRPr="00C07FD8">
        <w:rPr>
          <w:rFonts w:cs="Arial" w:hint="cs"/>
          <w:sz w:val="28"/>
          <w:szCs w:val="24"/>
          <w:rtl/>
        </w:rPr>
        <w:t>-2</w:t>
      </w:r>
      <w:r w:rsidR="00374C9F">
        <w:rPr>
          <w:rFonts w:cs="Arial" w:hint="cs"/>
          <w:sz w:val="28"/>
          <w:szCs w:val="24"/>
          <w:rtl/>
        </w:rPr>
        <w:t>5</w:t>
      </w:r>
      <w:r w:rsidR="002D4A37">
        <w:rPr>
          <w:rFonts w:cs="Arial" w:hint="cs"/>
          <w:sz w:val="28"/>
          <w:szCs w:val="24"/>
          <w:rtl/>
        </w:rPr>
        <w:t>, לפי מין,</w:t>
      </w:r>
      <w:r w:rsidRPr="00C07FD8">
        <w:rPr>
          <w:rFonts w:cs="Arial" w:hint="cs"/>
          <w:sz w:val="28"/>
          <w:szCs w:val="24"/>
          <w:rtl/>
        </w:rPr>
        <w:t xml:space="preserve"> ממוצע 2021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לוח ג - אחוז רווקים בגיל 29-25, לפי מין, ממוצע 2021 "/>
        <w:tblDescription w:val="לוח ג - אחוז רווקים בגיל 29-25, לפי מין, ממוצע 2021 "/>
      </w:tblPr>
      <w:tblGrid>
        <w:gridCol w:w="4480"/>
        <w:gridCol w:w="1907"/>
        <w:gridCol w:w="2268"/>
      </w:tblGrid>
      <w:tr w:rsidR="00854A48" w:rsidRPr="00C07FD8" w14:paraId="169558F3" w14:textId="77777777" w:rsidTr="00FA57E9">
        <w:trPr>
          <w:tblHeader/>
          <w:jc w:val="center"/>
        </w:trPr>
        <w:tc>
          <w:tcPr>
            <w:tcW w:w="4480" w:type="dxa"/>
            <w:tcBorders>
              <w:left w:val="nil"/>
              <w:bottom w:val="single" w:sz="4" w:space="0" w:color="auto"/>
            </w:tcBorders>
            <w:shd w:val="clear" w:color="auto" w:fill="92CDDC" w:themeFill="accent5" w:themeFillTint="99"/>
            <w:vAlign w:val="center"/>
          </w:tcPr>
          <w:p w14:paraId="5F065D84" w14:textId="393482F3" w:rsidR="00854A48" w:rsidRPr="00C07FD8" w:rsidRDefault="00854A48" w:rsidP="00FA57E9">
            <w:pPr>
              <w:rPr>
                <w:rFonts w:cs="Arial"/>
                <w:b w:val="0"/>
                <w:bCs w:val="0"/>
                <w:szCs w:val="24"/>
                <w:rtl/>
              </w:rPr>
            </w:pPr>
          </w:p>
        </w:tc>
        <w:tc>
          <w:tcPr>
            <w:tcW w:w="1907" w:type="dxa"/>
            <w:tcBorders>
              <w:bottom w:val="single" w:sz="4" w:space="0" w:color="auto"/>
            </w:tcBorders>
            <w:shd w:val="clear" w:color="auto" w:fill="92CDDC" w:themeFill="accent5" w:themeFillTint="99"/>
          </w:tcPr>
          <w:p w14:paraId="123E87CB" w14:textId="77777777" w:rsidR="00854A48" w:rsidRPr="00C07FD8" w:rsidRDefault="00854A48" w:rsidP="00FA57E9">
            <w:pPr>
              <w:spacing w:before="60" w:after="60"/>
              <w:jc w:val="center"/>
              <w:rPr>
                <w:rFonts w:cs="Arial"/>
                <w:szCs w:val="24"/>
                <w:rtl/>
              </w:rPr>
            </w:pPr>
            <w:r w:rsidRPr="00C07FD8">
              <w:rPr>
                <w:rFonts w:cs="Arial" w:hint="cs"/>
                <w:szCs w:val="24"/>
                <w:rtl/>
              </w:rPr>
              <w:t>גברים</w:t>
            </w:r>
          </w:p>
        </w:tc>
        <w:tc>
          <w:tcPr>
            <w:tcW w:w="2268" w:type="dxa"/>
            <w:tcBorders>
              <w:bottom w:val="single" w:sz="4" w:space="0" w:color="auto"/>
              <w:right w:val="nil"/>
            </w:tcBorders>
            <w:shd w:val="clear" w:color="auto" w:fill="92CDDC" w:themeFill="accent5" w:themeFillTint="99"/>
          </w:tcPr>
          <w:p w14:paraId="03EC2D5F" w14:textId="77777777" w:rsidR="00854A48" w:rsidRPr="00C07FD8" w:rsidRDefault="00854A48" w:rsidP="00FA57E9">
            <w:pPr>
              <w:spacing w:before="60" w:after="60"/>
              <w:jc w:val="center"/>
              <w:rPr>
                <w:rFonts w:cs="Arial"/>
                <w:szCs w:val="24"/>
                <w:rtl/>
              </w:rPr>
            </w:pPr>
            <w:r w:rsidRPr="00C07FD8">
              <w:rPr>
                <w:rFonts w:cs="Arial" w:hint="cs"/>
                <w:szCs w:val="24"/>
                <w:rtl/>
              </w:rPr>
              <w:t>נשים</w:t>
            </w:r>
          </w:p>
        </w:tc>
      </w:tr>
      <w:tr w:rsidR="00854A48" w:rsidRPr="00C07FD8" w14:paraId="7A8BA1A8" w14:textId="77777777" w:rsidTr="00FA57E9">
        <w:trPr>
          <w:jc w:val="center"/>
        </w:trPr>
        <w:tc>
          <w:tcPr>
            <w:tcW w:w="4480" w:type="dxa"/>
            <w:tcBorders>
              <w:left w:val="nil"/>
              <w:bottom w:val="nil"/>
            </w:tcBorders>
            <w:shd w:val="clear" w:color="auto" w:fill="B6DDE8" w:themeFill="accent5" w:themeFillTint="66"/>
          </w:tcPr>
          <w:p w14:paraId="7A822808" w14:textId="2E907BF2" w:rsidR="00854A48" w:rsidRPr="00C07FD8" w:rsidRDefault="00854A48" w:rsidP="00FA57E9">
            <w:pPr>
              <w:spacing w:before="60" w:after="60"/>
              <w:rPr>
                <w:rFonts w:cs="Arial"/>
                <w:b w:val="0"/>
                <w:bCs w:val="0"/>
                <w:szCs w:val="24"/>
                <w:rtl/>
              </w:rPr>
            </w:pPr>
            <w:r w:rsidRPr="00C07FD8">
              <w:rPr>
                <w:rFonts w:cs="Arial" w:hint="cs"/>
                <w:b w:val="0"/>
                <w:bCs w:val="0"/>
                <w:szCs w:val="24"/>
                <w:rtl/>
              </w:rPr>
              <w:t>יהודי</w:t>
            </w:r>
            <w:r>
              <w:rPr>
                <w:rFonts w:cs="Arial" w:hint="cs"/>
                <w:b w:val="0"/>
                <w:bCs w:val="0"/>
                <w:szCs w:val="24"/>
                <w:rtl/>
              </w:rPr>
              <w:t>ם</w:t>
            </w:r>
            <w:r w:rsidR="000802BE">
              <w:rPr>
                <w:rFonts w:cs="Arial" w:hint="cs"/>
                <w:b w:val="0"/>
                <w:bCs w:val="0"/>
                <w:szCs w:val="24"/>
                <w:rtl/>
              </w:rPr>
              <w:t xml:space="preserve"> - סך </w:t>
            </w:r>
            <w:proofErr w:type="spellStart"/>
            <w:r w:rsidR="000802BE">
              <w:rPr>
                <w:rFonts w:cs="Arial" w:hint="cs"/>
                <w:b w:val="0"/>
                <w:bCs w:val="0"/>
                <w:szCs w:val="24"/>
                <w:rtl/>
              </w:rPr>
              <w:t>הכל</w:t>
            </w:r>
            <w:proofErr w:type="spellEnd"/>
          </w:p>
        </w:tc>
        <w:tc>
          <w:tcPr>
            <w:tcW w:w="1907" w:type="dxa"/>
            <w:tcBorders>
              <w:bottom w:val="nil"/>
            </w:tcBorders>
            <w:shd w:val="clear" w:color="auto" w:fill="B6DDE8" w:themeFill="accent5" w:themeFillTint="66"/>
          </w:tcPr>
          <w:p w14:paraId="6E46BF3A" w14:textId="77EFBA51" w:rsidR="00854A48" w:rsidRPr="00C07FD8" w:rsidRDefault="00854A48" w:rsidP="00FA57E9">
            <w:pPr>
              <w:spacing w:before="60" w:after="60"/>
              <w:ind w:left="621"/>
              <w:rPr>
                <w:rFonts w:cs="Arial"/>
                <w:b w:val="0"/>
                <w:bCs w:val="0"/>
                <w:szCs w:val="24"/>
                <w:rtl/>
              </w:rPr>
            </w:pPr>
            <w:r w:rsidRPr="00C07FD8">
              <w:rPr>
                <w:rFonts w:cs="Arial" w:hint="cs"/>
                <w:b w:val="0"/>
                <w:bCs w:val="0"/>
                <w:szCs w:val="24"/>
                <w:rtl/>
              </w:rPr>
              <w:t>65</w:t>
            </w:r>
          </w:p>
        </w:tc>
        <w:tc>
          <w:tcPr>
            <w:tcW w:w="2268" w:type="dxa"/>
            <w:tcBorders>
              <w:bottom w:val="nil"/>
              <w:right w:val="nil"/>
            </w:tcBorders>
            <w:shd w:val="clear" w:color="auto" w:fill="B6DDE8" w:themeFill="accent5" w:themeFillTint="66"/>
          </w:tcPr>
          <w:p w14:paraId="2B230BE2" w14:textId="42CBB999" w:rsidR="00854A48" w:rsidRPr="00C07FD8" w:rsidRDefault="00854A48" w:rsidP="00FA57E9">
            <w:pPr>
              <w:spacing w:before="60" w:after="60"/>
              <w:ind w:left="840"/>
              <w:rPr>
                <w:rFonts w:cs="Arial"/>
                <w:b w:val="0"/>
                <w:bCs w:val="0"/>
                <w:szCs w:val="24"/>
                <w:rtl/>
              </w:rPr>
            </w:pPr>
            <w:r w:rsidRPr="00C07FD8">
              <w:rPr>
                <w:rFonts w:cs="Arial" w:hint="cs"/>
                <w:b w:val="0"/>
                <w:bCs w:val="0"/>
                <w:szCs w:val="24"/>
                <w:rtl/>
              </w:rPr>
              <w:t>51</w:t>
            </w:r>
          </w:p>
        </w:tc>
      </w:tr>
      <w:tr w:rsidR="00854A48" w:rsidRPr="00C07FD8" w14:paraId="53BD8770" w14:textId="77777777" w:rsidTr="00FA57E9">
        <w:trPr>
          <w:jc w:val="center"/>
        </w:trPr>
        <w:tc>
          <w:tcPr>
            <w:tcW w:w="4480" w:type="dxa"/>
            <w:tcBorders>
              <w:top w:val="nil"/>
              <w:left w:val="nil"/>
              <w:bottom w:val="nil"/>
            </w:tcBorders>
            <w:shd w:val="clear" w:color="auto" w:fill="DAEEF3" w:themeFill="accent5" w:themeFillTint="33"/>
          </w:tcPr>
          <w:p w14:paraId="59C5B1F3" w14:textId="4B4BBCB7" w:rsidR="00854A48" w:rsidRPr="00C07FD8" w:rsidRDefault="000802BE" w:rsidP="00FA57E9">
            <w:pPr>
              <w:spacing w:before="60" w:after="60"/>
              <w:ind w:left="248"/>
              <w:rPr>
                <w:rFonts w:cs="Arial"/>
                <w:b w:val="0"/>
                <w:bCs w:val="0"/>
                <w:szCs w:val="24"/>
                <w:rtl/>
              </w:rPr>
            </w:pPr>
            <w:r>
              <w:rPr>
                <w:rFonts w:cs="Arial" w:hint="cs"/>
                <w:b w:val="0"/>
                <w:bCs w:val="0"/>
                <w:szCs w:val="24"/>
                <w:rtl/>
              </w:rPr>
              <w:t xml:space="preserve">מזה: </w:t>
            </w:r>
            <w:r w:rsidR="00854A48" w:rsidRPr="00C07FD8">
              <w:rPr>
                <w:rFonts w:cs="Arial" w:hint="cs"/>
                <w:b w:val="0"/>
                <w:bCs w:val="0"/>
                <w:szCs w:val="24"/>
                <w:rtl/>
              </w:rPr>
              <w:t>מוצא אתיופי</w:t>
            </w:r>
          </w:p>
        </w:tc>
        <w:tc>
          <w:tcPr>
            <w:tcW w:w="1907" w:type="dxa"/>
            <w:tcBorders>
              <w:top w:val="nil"/>
              <w:bottom w:val="nil"/>
            </w:tcBorders>
            <w:shd w:val="clear" w:color="auto" w:fill="DAEEF3" w:themeFill="accent5" w:themeFillTint="33"/>
          </w:tcPr>
          <w:p w14:paraId="1048A44D" w14:textId="1C9C0C4F" w:rsidR="00854A48" w:rsidRPr="00C07FD8" w:rsidRDefault="00854A48" w:rsidP="00FA57E9">
            <w:pPr>
              <w:spacing w:before="60" w:after="60"/>
              <w:ind w:left="621"/>
              <w:rPr>
                <w:rFonts w:cs="Arial"/>
                <w:b w:val="0"/>
                <w:bCs w:val="0"/>
                <w:szCs w:val="24"/>
                <w:rtl/>
              </w:rPr>
            </w:pPr>
            <w:r w:rsidRPr="00C07FD8">
              <w:rPr>
                <w:rFonts w:cs="Arial" w:hint="cs"/>
                <w:b w:val="0"/>
                <w:bCs w:val="0"/>
                <w:szCs w:val="24"/>
                <w:rtl/>
              </w:rPr>
              <w:t>85</w:t>
            </w:r>
          </w:p>
        </w:tc>
        <w:tc>
          <w:tcPr>
            <w:tcW w:w="2268" w:type="dxa"/>
            <w:tcBorders>
              <w:top w:val="nil"/>
              <w:bottom w:val="nil"/>
              <w:right w:val="nil"/>
            </w:tcBorders>
            <w:shd w:val="clear" w:color="auto" w:fill="DAEEF3" w:themeFill="accent5" w:themeFillTint="33"/>
          </w:tcPr>
          <w:p w14:paraId="4DD3DC76" w14:textId="2990F17E" w:rsidR="00854A48" w:rsidRPr="00C07FD8" w:rsidRDefault="00854A48" w:rsidP="00FA57E9">
            <w:pPr>
              <w:spacing w:before="60" w:after="60"/>
              <w:ind w:left="840"/>
              <w:rPr>
                <w:rFonts w:cs="Arial"/>
                <w:b w:val="0"/>
                <w:bCs w:val="0"/>
                <w:szCs w:val="24"/>
                <w:rtl/>
              </w:rPr>
            </w:pPr>
            <w:r w:rsidRPr="00C07FD8">
              <w:rPr>
                <w:rFonts w:cs="Arial" w:hint="cs"/>
                <w:b w:val="0"/>
                <w:bCs w:val="0"/>
                <w:szCs w:val="24"/>
                <w:rtl/>
              </w:rPr>
              <w:t>67</w:t>
            </w:r>
          </w:p>
        </w:tc>
      </w:tr>
      <w:tr w:rsidR="00854A48" w:rsidRPr="00C07FD8" w14:paraId="1A27BBB8" w14:textId="77777777" w:rsidTr="00FA57E9">
        <w:trPr>
          <w:jc w:val="center"/>
        </w:trPr>
        <w:tc>
          <w:tcPr>
            <w:tcW w:w="4480" w:type="dxa"/>
            <w:tcBorders>
              <w:top w:val="nil"/>
              <w:left w:val="nil"/>
              <w:bottom w:val="nil"/>
            </w:tcBorders>
            <w:shd w:val="clear" w:color="auto" w:fill="auto"/>
          </w:tcPr>
          <w:p w14:paraId="2901B519" w14:textId="77777777" w:rsidR="00854A48" w:rsidRPr="00C07FD8" w:rsidRDefault="00854A48" w:rsidP="003078C9">
            <w:pPr>
              <w:spacing w:before="60" w:after="60"/>
              <w:ind w:left="898"/>
              <w:rPr>
                <w:rFonts w:cs="Arial"/>
                <w:b w:val="0"/>
                <w:bCs w:val="0"/>
                <w:szCs w:val="24"/>
                <w:rtl/>
              </w:rPr>
            </w:pPr>
            <w:r w:rsidRPr="00C07FD8">
              <w:rPr>
                <w:rFonts w:cs="Arial" w:hint="cs"/>
                <w:b w:val="0"/>
                <w:bCs w:val="0"/>
                <w:szCs w:val="24"/>
                <w:rtl/>
              </w:rPr>
              <w:t xml:space="preserve"> מתוכם: ילידי אתיופיה</w:t>
            </w:r>
          </w:p>
        </w:tc>
        <w:tc>
          <w:tcPr>
            <w:tcW w:w="1907" w:type="dxa"/>
            <w:tcBorders>
              <w:top w:val="nil"/>
              <w:bottom w:val="nil"/>
            </w:tcBorders>
            <w:shd w:val="clear" w:color="auto" w:fill="auto"/>
          </w:tcPr>
          <w:p w14:paraId="418D38A7" w14:textId="388D2A7E" w:rsidR="00854A48" w:rsidRPr="00C07FD8" w:rsidRDefault="00854A48" w:rsidP="00FA57E9">
            <w:pPr>
              <w:spacing w:before="60" w:after="60"/>
              <w:ind w:left="621"/>
              <w:rPr>
                <w:rFonts w:cs="Arial"/>
                <w:b w:val="0"/>
                <w:bCs w:val="0"/>
                <w:szCs w:val="24"/>
                <w:rtl/>
              </w:rPr>
            </w:pPr>
            <w:r w:rsidRPr="00C07FD8">
              <w:rPr>
                <w:rFonts w:cs="Arial" w:hint="cs"/>
                <w:b w:val="0"/>
                <w:bCs w:val="0"/>
                <w:szCs w:val="24"/>
                <w:rtl/>
              </w:rPr>
              <w:t xml:space="preserve">80 </w:t>
            </w:r>
          </w:p>
        </w:tc>
        <w:tc>
          <w:tcPr>
            <w:tcW w:w="2268" w:type="dxa"/>
            <w:tcBorders>
              <w:top w:val="nil"/>
              <w:bottom w:val="nil"/>
              <w:right w:val="nil"/>
            </w:tcBorders>
            <w:shd w:val="clear" w:color="auto" w:fill="auto"/>
          </w:tcPr>
          <w:p w14:paraId="61C33DD3" w14:textId="1AA3F4B3" w:rsidR="00854A48" w:rsidRPr="00C07FD8" w:rsidRDefault="00854A48" w:rsidP="00FA57E9">
            <w:pPr>
              <w:spacing w:before="60" w:after="60"/>
              <w:ind w:left="840"/>
              <w:rPr>
                <w:rFonts w:cs="Arial"/>
                <w:b w:val="0"/>
                <w:bCs w:val="0"/>
                <w:szCs w:val="24"/>
                <w:rtl/>
              </w:rPr>
            </w:pPr>
            <w:r w:rsidRPr="00C07FD8">
              <w:rPr>
                <w:rFonts w:cs="Arial" w:hint="cs"/>
                <w:b w:val="0"/>
                <w:bCs w:val="0"/>
                <w:szCs w:val="24"/>
                <w:rtl/>
              </w:rPr>
              <w:t>54</w:t>
            </w:r>
          </w:p>
        </w:tc>
      </w:tr>
      <w:tr w:rsidR="00854A48" w:rsidRPr="00C07FD8" w14:paraId="3B4F572E" w14:textId="77777777" w:rsidTr="00FA57E9">
        <w:trPr>
          <w:jc w:val="center"/>
        </w:trPr>
        <w:tc>
          <w:tcPr>
            <w:tcW w:w="4480" w:type="dxa"/>
            <w:tcBorders>
              <w:top w:val="nil"/>
              <w:left w:val="nil"/>
            </w:tcBorders>
            <w:shd w:val="clear" w:color="auto" w:fill="DAEEF3" w:themeFill="accent5" w:themeFillTint="33"/>
          </w:tcPr>
          <w:p w14:paraId="0159432F" w14:textId="77777777" w:rsidR="00854A48" w:rsidRPr="00C07FD8" w:rsidRDefault="00854A48" w:rsidP="000802BE">
            <w:pPr>
              <w:spacing w:before="60" w:after="60"/>
              <w:ind w:left="756"/>
              <w:rPr>
                <w:rFonts w:cs="Arial"/>
                <w:b w:val="0"/>
                <w:bCs w:val="0"/>
                <w:szCs w:val="24"/>
                <w:rtl/>
              </w:rPr>
            </w:pPr>
            <w:r w:rsidRPr="00C07FD8">
              <w:rPr>
                <w:rFonts w:cs="Arial" w:hint="cs"/>
                <w:b w:val="0"/>
                <w:bCs w:val="0"/>
                <w:szCs w:val="24"/>
                <w:rtl/>
              </w:rPr>
              <w:t>ילידי ישראל, שאביהם נולדו באתיופיה</w:t>
            </w:r>
          </w:p>
        </w:tc>
        <w:tc>
          <w:tcPr>
            <w:tcW w:w="1907" w:type="dxa"/>
            <w:tcBorders>
              <w:top w:val="nil"/>
            </w:tcBorders>
            <w:shd w:val="clear" w:color="auto" w:fill="DAEEF3" w:themeFill="accent5" w:themeFillTint="33"/>
          </w:tcPr>
          <w:p w14:paraId="58732489" w14:textId="1EEF3119" w:rsidR="00854A48" w:rsidRPr="00C07FD8" w:rsidRDefault="00854A48" w:rsidP="00FA57E9">
            <w:pPr>
              <w:spacing w:before="60" w:after="60"/>
              <w:ind w:left="621"/>
              <w:rPr>
                <w:rFonts w:cs="Arial"/>
                <w:b w:val="0"/>
                <w:bCs w:val="0"/>
                <w:szCs w:val="24"/>
                <w:rtl/>
              </w:rPr>
            </w:pPr>
            <w:r w:rsidRPr="00C07FD8">
              <w:rPr>
                <w:rFonts w:cs="Arial" w:hint="cs"/>
                <w:b w:val="0"/>
                <w:bCs w:val="0"/>
                <w:szCs w:val="24"/>
                <w:rtl/>
              </w:rPr>
              <w:t>90</w:t>
            </w:r>
          </w:p>
        </w:tc>
        <w:tc>
          <w:tcPr>
            <w:tcW w:w="2268" w:type="dxa"/>
            <w:tcBorders>
              <w:top w:val="nil"/>
              <w:right w:val="nil"/>
            </w:tcBorders>
            <w:shd w:val="clear" w:color="auto" w:fill="DAEEF3" w:themeFill="accent5" w:themeFillTint="33"/>
          </w:tcPr>
          <w:p w14:paraId="544D7A08" w14:textId="593B5D27" w:rsidR="00854A48" w:rsidRPr="00C07FD8" w:rsidRDefault="00854A48" w:rsidP="00FA57E9">
            <w:pPr>
              <w:spacing w:before="60" w:after="60"/>
              <w:ind w:left="840"/>
              <w:rPr>
                <w:rFonts w:cs="Arial"/>
                <w:b w:val="0"/>
                <w:bCs w:val="0"/>
                <w:szCs w:val="24"/>
                <w:rtl/>
              </w:rPr>
            </w:pPr>
            <w:r w:rsidRPr="00C07FD8">
              <w:rPr>
                <w:rFonts w:cs="Arial" w:hint="cs"/>
                <w:b w:val="0"/>
                <w:bCs w:val="0"/>
                <w:szCs w:val="24"/>
                <w:rtl/>
              </w:rPr>
              <w:t>79</w:t>
            </w:r>
          </w:p>
        </w:tc>
      </w:tr>
    </w:tbl>
    <w:p w14:paraId="69D22CE1" w14:textId="77777777" w:rsidR="00854A48" w:rsidRPr="007A7B92" w:rsidRDefault="00854A48" w:rsidP="00124030">
      <w:pPr>
        <w:spacing w:before="240" w:line="360" w:lineRule="auto"/>
        <w:rPr>
          <w:rFonts w:cs="Arial"/>
          <w:b w:val="0"/>
          <w:bCs w:val="0"/>
          <w:sz w:val="28"/>
          <w:szCs w:val="24"/>
          <w:rtl/>
        </w:rPr>
      </w:pPr>
      <w:r w:rsidRPr="007A7B92">
        <w:rPr>
          <w:rFonts w:cs="Arial"/>
          <w:b w:val="0"/>
          <w:bCs w:val="0"/>
          <w:sz w:val="28"/>
          <w:szCs w:val="24"/>
          <w:rtl/>
        </w:rPr>
        <w:t xml:space="preserve">במהלך </w:t>
      </w:r>
      <w:r w:rsidRPr="007A7B92">
        <w:rPr>
          <w:rFonts w:cs="Arial" w:hint="cs"/>
          <w:b w:val="0"/>
          <w:bCs w:val="0"/>
          <w:sz w:val="28"/>
          <w:szCs w:val="24"/>
          <w:rtl/>
        </w:rPr>
        <w:t>2021</w:t>
      </w:r>
      <w:r w:rsidRPr="007A7B92">
        <w:rPr>
          <w:rFonts w:cs="Arial"/>
          <w:b w:val="0"/>
          <w:bCs w:val="0"/>
          <w:sz w:val="28"/>
          <w:szCs w:val="24"/>
          <w:rtl/>
        </w:rPr>
        <w:t xml:space="preserve"> התגרשו </w:t>
      </w:r>
      <w:r w:rsidRPr="007A7B92">
        <w:rPr>
          <w:rFonts w:cs="Arial" w:hint="cs"/>
          <w:b w:val="0"/>
          <w:bCs w:val="0"/>
          <w:sz w:val="28"/>
          <w:szCs w:val="24"/>
          <w:rtl/>
        </w:rPr>
        <w:t>385</w:t>
      </w:r>
      <w:r w:rsidRPr="007A7B92">
        <w:rPr>
          <w:rFonts w:cs="Arial"/>
          <w:b w:val="0"/>
          <w:bCs w:val="0"/>
          <w:sz w:val="28"/>
          <w:szCs w:val="24"/>
          <w:rtl/>
        </w:rPr>
        <w:t xml:space="preserve"> גברים ו-</w:t>
      </w:r>
      <w:r w:rsidRPr="007A7B92">
        <w:rPr>
          <w:rFonts w:cs="Arial" w:hint="cs"/>
          <w:b w:val="0"/>
          <w:bCs w:val="0"/>
          <w:sz w:val="28"/>
          <w:szCs w:val="24"/>
          <w:rtl/>
        </w:rPr>
        <w:t>420</w:t>
      </w:r>
      <w:r w:rsidRPr="007A7B92">
        <w:rPr>
          <w:rFonts w:cs="Arial"/>
          <w:b w:val="0"/>
          <w:bCs w:val="0"/>
          <w:sz w:val="28"/>
          <w:szCs w:val="24"/>
          <w:rtl/>
        </w:rPr>
        <w:t xml:space="preserve"> נשים ממוצא אתיופי.</w:t>
      </w:r>
      <w:r w:rsidRPr="007A7B92">
        <w:rPr>
          <w:rFonts w:cs="Arial" w:hint="cs"/>
          <w:b w:val="0"/>
          <w:bCs w:val="0"/>
          <w:sz w:val="28"/>
          <w:szCs w:val="24"/>
          <w:rtl/>
        </w:rPr>
        <w:t xml:space="preserve"> </w:t>
      </w:r>
    </w:p>
    <w:p w14:paraId="3F10A8DA" w14:textId="1900DEC3" w:rsidR="00854A48" w:rsidRDefault="00854A48" w:rsidP="00854A48">
      <w:pPr>
        <w:spacing w:line="360" w:lineRule="auto"/>
        <w:rPr>
          <w:b w:val="0"/>
          <w:bCs w:val="0"/>
          <w:rtl/>
        </w:rPr>
      </w:pPr>
      <w:r w:rsidRPr="007A7B92">
        <w:rPr>
          <w:rFonts w:cs="Arial" w:hint="cs"/>
          <w:b w:val="0"/>
          <w:bCs w:val="0"/>
          <w:szCs w:val="24"/>
          <w:rtl/>
        </w:rPr>
        <w:t xml:space="preserve">שיעור הגירושין בקרב האוכלוסייה ממוצא אתיופי גבוה משיעור הגירושין </w:t>
      </w:r>
      <w:r w:rsidRPr="007A7B92">
        <w:rPr>
          <w:rFonts w:cs="Arial" w:hint="eastAsia"/>
          <w:b w:val="0"/>
          <w:bCs w:val="0"/>
          <w:szCs w:val="24"/>
          <w:rtl/>
        </w:rPr>
        <w:t>ב</w:t>
      </w:r>
      <w:r w:rsidRPr="007A7B92">
        <w:rPr>
          <w:rFonts w:cs="Arial" w:hint="cs"/>
          <w:b w:val="0"/>
          <w:bCs w:val="0"/>
          <w:szCs w:val="24"/>
          <w:rtl/>
        </w:rPr>
        <w:t>כלל ה</w:t>
      </w:r>
      <w:r w:rsidRPr="007A7B92">
        <w:rPr>
          <w:rFonts w:cs="Arial" w:hint="eastAsia"/>
          <w:b w:val="0"/>
          <w:bCs w:val="0"/>
          <w:szCs w:val="24"/>
          <w:rtl/>
        </w:rPr>
        <w:t>אוכלוסייה</w:t>
      </w:r>
      <w:r w:rsidRPr="007A7B92">
        <w:rPr>
          <w:rFonts w:cs="Arial"/>
          <w:b w:val="0"/>
          <w:bCs w:val="0"/>
          <w:szCs w:val="24"/>
          <w:rtl/>
        </w:rPr>
        <w:t xml:space="preserve"> </w:t>
      </w:r>
      <w:r w:rsidRPr="007A7B92">
        <w:rPr>
          <w:rFonts w:cs="Arial" w:hint="eastAsia"/>
          <w:b w:val="0"/>
          <w:bCs w:val="0"/>
          <w:szCs w:val="24"/>
          <w:rtl/>
        </w:rPr>
        <w:t>היהודית</w:t>
      </w:r>
      <w:r w:rsidRPr="007A7B92">
        <w:rPr>
          <w:rFonts w:cs="Arial" w:hint="cs"/>
          <w:b w:val="0"/>
          <w:bCs w:val="0"/>
          <w:szCs w:val="24"/>
          <w:rtl/>
        </w:rPr>
        <w:t xml:space="preserve"> (17.0</w:t>
      </w:r>
      <w:r w:rsidRPr="007A7B92">
        <w:rPr>
          <w:rFonts w:cs="Arial"/>
          <w:b w:val="0"/>
          <w:bCs w:val="0"/>
          <w:szCs w:val="24"/>
          <w:rtl/>
        </w:rPr>
        <w:t xml:space="preserve"> לעומת </w:t>
      </w:r>
      <w:r w:rsidRPr="007A7B92">
        <w:rPr>
          <w:rFonts w:cs="Arial" w:hint="cs"/>
          <w:b w:val="0"/>
          <w:bCs w:val="0"/>
          <w:szCs w:val="24"/>
          <w:rtl/>
        </w:rPr>
        <w:t>9.3 מכל אלף</w:t>
      </w:r>
      <w:r w:rsidRPr="007A7B92">
        <w:rPr>
          <w:rFonts w:cs="Arial"/>
          <w:b w:val="0"/>
          <w:bCs w:val="0"/>
          <w:szCs w:val="24"/>
          <w:rtl/>
        </w:rPr>
        <w:t xml:space="preserve"> </w:t>
      </w:r>
      <w:r w:rsidRPr="007A7B92">
        <w:rPr>
          <w:rFonts w:cs="Arial" w:hint="cs"/>
          <w:b w:val="0"/>
          <w:bCs w:val="0"/>
          <w:szCs w:val="24"/>
          <w:rtl/>
        </w:rPr>
        <w:t>נשואים</w:t>
      </w:r>
      <w:r w:rsidR="00F25E89">
        <w:rPr>
          <w:rFonts w:cs="Arial" w:hint="cs"/>
          <w:b w:val="0"/>
          <w:bCs w:val="0"/>
          <w:szCs w:val="24"/>
          <w:rtl/>
        </w:rPr>
        <w:t>, בהתאמה</w:t>
      </w:r>
      <w:r w:rsidRPr="007A7B92">
        <w:rPr>
          <w:rFonts w:cs="Arial" w:hint="cs"/>
          <w:b w:val="0"/>
          <w:bCs w:val="0"/>
          <w:szCs w:val="24"/>
          <w:rtl/>
        </w:rPr>
        <w:t>)</w:t>
      </w:r>
      <w:r w:rsidRPr="007A7B92">
        <w:rPr>
          <w:rFonts w:cs="Arial"/>
          <w:b w:val="0"/>
          <w:bCs w:val="0"/>
          <w:szCs w:val="24"/>
          <w:rtl/>
        </w:rPr>
        <w:t>.</w:t>
      </w:r>
    </w:p>
    <w:p w14:paraId="516E8D98" w14:textId="4ABA95BE" w:rsidR="00C948DF" w:rsidRPr="007A7B92" w:rsidRDefault="00A23A81" w:rsidP="00854A48">
      <w:pPr>
        <w:spacing w:line="360" w:lineRule="auto"/>
        <w:rPr>
          <w:b w:val="0"/>
          <w:bCs w:val="0"/>
          <w:rtl/>
        </w:rPr>
      </w:pPr>
      <w:hyperlink r:id="rId17" w:history="1">
        <w:r w:rsidR="00C948DF" w:rsidRPr="00C948DF">
          <w:rPr>
            <w:rStyle w:val="Hyperlink"/>
            <w:rFonts w:asciiTheme="minorBidi" w:hAnsiTheme="minorBidi" w:cstheme="minorBidi" w:hint="cs"/>
            <w:sz w:val="22"/>
            <w:szCs w:val="24"/>
            <w:rtl/>
          </w:rPr>
          <w:t>למטא דאטה (הגדרות והסברים) בנושא</w:t>
        </w:r>
      </w:hyperlink>
    </w:p>
    <w:p w14:paraId="5199A95F" w14:textId="7268C365" w:rsidR="00CD6591" w:rsidRPr="00BE4D64" w:rsidRDefault="00CD6591" w:rsidP="003E0804">
      <w:pPr>
        <w:pStyle w:val="Heading3"/>
        <w:spacing w:before="360"/>
        <w:rPr>
          <w:rtl/>
        </w:rPr>
      </w:pPr>
      <w:r w:rsidRPr="00BE4D64">
        <w:rPr>
          <w:rFonts w:hint="cs"/>
          <w:rtl/>
        </w:rPr>
        <w:t>לידות חי</w:t>
      </w:r>
    </w:p>
    <w:p w14:paraId="607760A6" w14:textId="77777777" w:rsidR="00E91837" w:rsidRDefault="00E91837" w:rsidP="00E91837">
      <w:pPr>
        <w:spacing w:line="360" w:lineRule="auto"/>
        <w:rPr>
          <w:rFonts w:cs="Arial"/>
          <w:b w:val="0"/>
          <w:bCs w:val="0"/>
          <w:sz w:val="28"/>
          <w:szCs w:val="24"/>
          <w:rtl/>
        </w:rPr>
      </w:pPr>
      <w:r w:rsidRPr="007F091C">
        <w:rPr>
          <w:rFonts w:cs="Arial" w:hint="cs"/>
          <w:b w:val="0"/>
          <w:bCs w:val="0"/>
          <w:sz w:val="28"/>
          <w:szCs w:val="24"/>
          <w:rtl/>
        </w:rPr>
        <w:t xml:space="preserve">בשנת </w:t>
      </w:r>
      <w:r>
        <w:rPr>
          <w:rFonts w:cs="Arial" w:hint="cs"/>
          <w:b w:val="0"/>
          <w:bCs w:val="0"/>
          <w:sz w:val="28"/>
          <w:szCs w:val="24"/>
          <w:rtl/>
        </w:rPr>
        <w:t>2022</w:t>
      </w:r>
      <w:r w:rsidRPr="007F091C">
        <w:rPr>
          <w:rFonts w:cs="Arial" w:hint="cs"/>
          <w:b w:val="0"/>
          <w:bCs w:val="0"/>
          <w:sz w:val="28"/>
          <w:szCs w:val="24"/>
          <w:rtl/>
        </w:rPr>
        <w:t xml:space="preserve"> נולדו </w:t>
      </w:r>
      <w:r w:rsidRPr="008D1AD0">
        <w:rPr>
          <w:rFonts w:cs="Arial"/>
          <w:b w:val="0"/>
          <w:bCs w:val="0"/>
          <w:sz w:val="28"/>
          <w:szCs w:val="24"/>
          <w:rtl/>
        </w:rPr>
        <w:t>3,959</w:t>
      </w:r>
      <w:r w:rsidRPr="007F091C">
        <w:rPr>
          <w:rFonts w:cs="Arial" w:hint="cs"/>
          <w:b w:val="0"/>
          <w:bCs w:val="0"/>
          <w:sz w:val="28"/>
          <w:szCs w:val="24"/>
          <w:rtl/>
        </w:rPr>
        <w:t xml:space="preserve"> תינוקות לנשים ממוצא אתיופי, כ-7</w:t>
      </w:r>
      <w:r>
        <w:rPr>
          <w:rFonts w:cs="Arial" w:hint="cs"/>
          <w:b w:val="0"/>
          <w:bCs w:val="0"/>
          <w:sz w:val="28"/>
          <w:szCs w:val="24"/>
          <w:rtl/>
        </w:rPr>
        <w:t>7</w:t>
      </w:r>
      <w:r w:rsidRPr="007F091C">
        <w:rPr>
          <w:rFonts w:cs="Arial" w:hint="cs"/>
          <w:b w:val="0"/>
          <w:bCs w:val="0"/>
          <w:sz w:val="28"/>
          <w:szCs w:val="24"/>
          <w:rtl/>
        </w:rPr>
        <w:t xml:space="preserve">% מהן </w:t>
      </w:r>
      <w:r>
        <w:rPr>
          <w:rFonts w:cs="Arial" w:hint="cs"/>
          <w:b w:val="0"/>
          <w:bCs w:val="0"/>
          <w:sz w:val="28"/>
          <w:szCs w:val="24"/>
          <w:rtl/>
        </w:rPr>
        <w:t>לנשים ילידות אתיופיה</w:t>
      </w:r>
      <w:r w:rsidRPr="007F091C">
        <w:rPr>
          <w:rFonts w:cs="Arial" w:hint="cs"/>
          <w:b w:val="0"/>
          <w:bCs w:val="0"/>
          <w:sz w:val="28"/>
          <w:szCs w:val="24"/>
          <w:rtl/>
        </w:rPr>
        <w:t xml:space="preserve">. </w:t>
      </w:r>
    </w:p>
    <w:p w14:paraId="5EC39F76" w14:textId="1B455C4F" w:rsidR="00E91837" w:rsidRDefault="00E91837" w:rsidP="00E91837">
      <w:pPr>
        <w:spacing w:line="360" w:lineRule="auto"/>
        <w:rPr>
          <w:rFonts w:cs="Arial"/>
          <w:b w:val="0"/>
          <w:bCs w:val="0"/>
          <w:sz w:val="28"/>
          <w:szCs w:val="24"/>
          <w:rtl/>
        </w:rPr>
      </w:pPr>
      <w:r>
        <w:rPr>
          <w:rFonts w:cs="Arial" w:hint="cs"/>
          <w:b w:val="0"/>
          <w:bCs w:val="0"/>
          <w:sz w:val="28"/>
          <w:szCs w:val="24"/>
          <w:rtl/>
        </w:rPr>
        <w:t>באותה שנה היה מספר הילדים הממוצע שאישה ממוצא אתיופי צפויה ללדת במהלך חייה 2.68 ילדים</w:t>
      </w:r>
      <w:r w:rsidR="0079665F">
        <w:rPr>
          <w:rFonts w:cs="Arial" w:hint="cs"/>
          <w:b w:val="0"/>
          <w:bCs w:val="0"/>
          <w:sz w:val="28"/>
          <w:szCs w:val="24"/>
          <w:rtl/>
        </w:rPr>
        <w:t>,</w:t>
      </w:r>
      <w:r>
        <w:rPr>
          <w:rFonts w:cs="Arial" w:hint="cs"/>
          <w:b w:val="0"/>
          <w:bCs w:val="0"/>
          <w:sz w:val="28"/>
          <w:szCs w:val="24"/>
          <w:rtl/>
        </w:rPr>
        <w:t xml:space="preserve"> נמוך בהשוואה לזה של יהודיות ואחרות</w:t>
      </w:r>
      <w:r w:rsidR="003E0804">
        <w:rPr>
          <w:rFonts w:cs="Arial" w:hint="cs"/>
          <w:b w:val="0"/>
          <w:bCs w:val="0"/>
          <w:sz w:val="28"/>
          <w:szCs w:val="24"/>
          <w:rtl/>
        </w:rPr>
        <w:t xml:space="preserve"> </w:t>
      </w:r>
      <w:r w:rsidR="003E0804" w:rsidRPr="0079665F">
        <w:rPr>
          <w:rFonts w:cs="Arial"/>
          <w:b w:val="0"/>
          <w:bCs w:val="0"/>
          <w:sz w:val="28"/>
          <w:szCs w:val="24"/>
          <w:rtl/>
        </w:rPr>
        <w:t>–</w:t>
      </w:r>
      <w:r w:rsidR="003E0804">
        <w:rPr>
          <w:rFonts w:cs="Arial" w:hint="cs"/>
          <w:sz w:val="28"/>
          <w:szCs w:val="24"/>
          <w:rtl/>
        </w:rPr>
        <w:t xml:space="preserve"> </w:t>
      </w:r>
      <w:r>
        <w:rPr>
          <w:rFonts w:cs="Arial" w:hint="cs"/>
          <w:b w:val="0"/>
          <w:bCs w:val="0"/>
          <w:sz w:val="28"/>
          <w:szCs w:val="24"/>
          <w:rtl/>
        </w:rPr>
        <w:t xml:space="preserve">2.90. </w:t>
      </w:r>
    </w:p>
    <w:p w14:paraId="11C965EF" w14:textId="77777777" w:rsidR="00E91837" w:rsidRDefault="00E91837" w:rsidP="00E91837">
      <w:pPr>
        <w:spacing w:line="360" w:lineRule="auto"/>
        <w:rPr>
          <w:rFonts w:cs="Arial"/>
          <w:b w:val="0"/>
          <w:bCs w:val="0"/>
          <w:sz w:val="28"/>
          <w:szCs w:val="24"/>
          <w:rtl/>
        </w:rPr>
      </w:pPr>
      <w:r>
        <w:rPr>
          <w:rFonts w:cs="Arial" w:hint="cs"/>
          <w:b w:val="0"/>
          <w:bCs w:val="0"/>
          <w:sz w:val="28"/>
          <w:szCs w:val="24"/>
          <w:rtl/>
        </w:rPr>
        <w:t xml:space="preserve">דפוסי הפריון לפי גיל של נשים ילידות אתיופיה עברו לאורך השנים תהליך של הידמות לאלו של היהודיות והאחרות. עד גיל 29 רמת הפריון של נשים ילידות אתיופיה נמוכה מזו של היהודיות והאחרות ובגיל 30 ומעלה רמת הפריון שלהן גבוהה מזו של היהודיות והאחרות. </w:t>
      </w:r>
    </w:p>
    <w:p w14:paraId="76584329" w14:textId="78C5585C" w:rsidR="00E91837" w:rsidRDefault="00E91837" w:rsidP="00E91837">
      <w:pPr>
        <w:spacing w:line="360" w:lineRule="auto"/>
        <w:rPr>
          <w:rFonts w:cs="Arial"/>
          <w:b w:val="0"/>
          <w:bCs w:val="0"/>
          <w:sz w:val="28"/>
          <w:szCs w:val="24"/>
          <w:rtl/>
        </w:rPr>
      </w:pPr>
      <w:r>
        <w:rPr>
          <w:rFonts w:cs="Arial" w:hint="cs"/>
          <w:b w:val="0"/>
          <w:bCs w:val="0"/>
          <w:sz w:val="28"/>
          <w:szCs w:val="24"/>
          <w:rtl/>
        </w:rPr>
        <w:t xml:space="preserve">ראוי לציין כי </w:t>
      </w:r>
      <w:r w:rsidR="00AC68EF">
        <w:rPr>
          <w:rFonts w:cs="Arial" w:hint="cs"/>
          <w:b w:val="0"/>
          <w:bCs w:val="0"/>
          <w:sz w:val="28"/>
          <w:szCs w:val="24"/>
          <w:rtl/>
        </w:rPr>
        <w:t>רמת הפריון של</w:t>
      </w:r>
      <w:r w:rsidR="00EC44F6">
        <w:rPr>
          <w:rFonts w:cs="Arial" w:hint="cs"/>
          <w:b w:val="0"/>
          <w:bCs w:val="0"/>
          <w:sz w:val="28"/>
          <w:szCs w:val="24"/>
          <w:rtl/>
        </w:rPr>
        <w:t xml:space="preserve"> </w:t>
      </w:r>
      <w:r>
        <w:rPr>
          <w:rFonts w:cs="Arial" w:hint="cs"/>
          <w:b w:val="0"/>
          <w:bCs w:val="0"/>
          <w:sz w:val="28"/>
          <w:szCs w:val="24"/>
          <w:rtl/>
        </w:rPr>
        <w:t xml:space="preserve">נשים ילידות ישראל </w:t>
      </w:r>
      <w:r w:rsidR="00EC44F6">
        <w:rPr>
          <w:rFonts w:cs="Arial" w:hint="cs"/>
          <w:b w:val="0"/>
          <w:bCs w:val="0"/>
          <w:sz w:val="28"/>
          <w:szCs w:val="24"/>
          <w:rtl/>
        </w:rPr>
        <w:t xml:space="preserve">שאביהן </w:t>
      </w:r>
      <w:r>
        <w:rPr>
          <w:rFonts w:cs="Arial" w:hint="cs"/>
          <w:b w:val="0"/>
          <w:bCs w:val="0"/>
          <w:sz w:val="28"/>
          <w:szCs w:val="24"/>
          <w:rtl/>
        </w:rPr>
        <w:t xml:space="preserve">יליד אתיופיה נמוכה באופן משמעותי </w:t>
      </w:r>
      <w:r w:rsidR="00EC44F6">
        <w:rPr>
          <w:rFonts w:cs="Arial" w:hint="cs"/>
          <w:b w:val="0"/>
          <w:bCs w:val="0"/>
          <w:sz w:val="28"/>
          <w:szCs w:val="24"/>
          <w:rtl/>
        </w:rPr>
        <w:t xml:space="preserve">מזו של </w:t>
      </w:r>
      <w:r>
        <w:rPr>
          <w:rFonts w:cs="Arial" w:hint="cs"/>
          <w:b w:val="0"/>
          <w:bCs w:val="0"/>
          <w:sz w:val="28"/>
          <w:szCs w:val="24"/>
          <w:rtl/>
        </w:rPr>
        <w:t xml:space="preserve">נשים ילידות אתיופיה בכל קבוצות הגיל שנבדקו. </w:t>
      </w:r>
    </w:p>
    <w:p w14:paraId="6174D7C2" w14:textId="77777777" w:rsidR="00124030" w:rsidRDefault="00E91837" w:rsidP="003B384C">
      <w:pPr>
        <w:spacing w:line="360" w:lineRule="auto"/>
        <w:rPr>
          <w:rFonts w:cs="Arial"/>
          <w:sz w:val="28"/>
          <w:szCs w:val="24"/>
          <w:rtl/>
        </w:rPr>
      </w:pPr>
      <w:r>
        <w:rPr>
          <w:rFonts w:cs="Arial" w:hint="cs"/>
          <w:b w:val="0"/>
          <w:bCs w:val="0"/>
          <w:sz w:val="28"/>
          <w:szCs w:val="24"/>
          <w:rtl/>
        </w:rPr>
        <w:t>התקרבו</w:t>
      </w:r>
      <w:r w:rsidRPr="004F0B1D">
        <w:rPr>
          <w:rFonts w:cs="Arial" w:hint="cs"/>
          <w:b w:val="0"/>
          <w:bCs w:val="0"/>
          <w:sz w:val="28"/>
          <w:szCs w:val="24"/>
          <w:rtl/>
        </w:rPr>
        <w:t xml:space="preserve">ת רמת הפריון של </w:t>
      </w:r>
      <w:r>
        <w:rPr>
          <w:rFonts w:cs="Arial" w:hint="cs"/>
          <w:b w:val="0"/>
          <w:bCs w:val="0"/>
          <w:sz w:val="28"/>
          <w:szCs w:val="24"/>
          <w:rtl/>
        </w:rPr>
        <w:t xml:space="preserve">נשים ילידות אתיופיה וילידות ישראל </w:t>
      </w:r>
      <w:r w:rsidR="00EC44F6">
        <w:rPr>
          <w:rFonts w:cs="Arial" w:hint="cs"/>
          <w:b w:val="0"/>
          <w:bCs w:val="0"/>
          <w:sz w:val="28"/>
          <w:szCs w:val="24"/>
          <w:rtl/>
        </w:rPr>
        <w:t xml:space="preserve">שאביהן </w:t>
      </w:r>
      <w:r>
        <w:rPr>
          <w:rFonts w:cs="Arial" w:hint="cs"/>
          <w:b w:val="0"/>
          <w:bCs w:val="0"/>
          <w:sz w:val="28"/>
          <w:szCs w:val="24"/>
          <w:rtl/>
        </w:rPr>
        <w:t>יליד אתיופיה</w:t>
      </w:r>
      <w:r w:rsidRPr="004F0B1D">
        <w:rPr>
          <w:rFonts w:cs="Arial" w:hint="cs"/>
          <w:b w:val="0"/>
          <w:bCs w:val="0"/>
          <w:sz w:val="28"/>
          <w:szCs w:val="24"/>
          <w:rtl/>
        </w:rPr>
        <w:t xml:space="preserve"> לזו של האוכלוסייה הקולטת </w:t>
      </w:r>
      <w:r w:rsidR="00EC44F6">
        <w:rPr>
          <w:rFonts w:cs="Arial" w:hint="cs"/>
          <w:b w:val="0"/>
          <w:bCs w:val="0"/>
          <w:sz w:val="28"/>
          <w:szCs w:val="24"/>
          <w:rtl/>
        </w:rPr>
        <w:t>היא</w:t>
      </w:r>
      <w:r w:rsidR="00EC44F6" w:rsidRPr="004F0B1D">
        <w:rPr>
          <w:rFonts w:cs="Arial" w:hint="cs"/>
          <w:b w:val="0"/>
          <w:bCs w:val="0"/>
          <w:sz w:val="28"/>
          <w:szCs w:val="24"/>
          <w:rtl/>
        </w:rPr>
        <w:t xml:space="preserve"> </w:t>
      </w:r>
      <w:r w:rsidRPr="004F0B1D">
        <w:rPr>
          <w:rFonts w:cs="Arial" w:hint="cs"/>
          <w:b w:val="0"/>
          <w:bCs w:val="0"/>
          <w:sz w:val="28"/>
          <w:szCs w:val="24"/>
          <w:rtl/>
        </w:rPr>
        <w:t xml:space="preserve">תופעה שכיחה </w:t>
      </w:r>
      <w:r>
        <w:rPr>
          <w:rFonts w:cs="Arial" w:hint="cs"/>
          <w:b w:val="0"/>
          <w:bCs w:val="0"/>
          <w:sz w:val="28"/>
          <w:szCs w:val="24"/>
          <w:rtl/>
        </w:rPr>
        <w:t xml:space="preserve">שמתרחשת </w:t>
      </w:r>
      <w:r w:rsidRPr="004F0B1D">
        <w:rPr>
          <w:rFonts w:cs="Arial" w:hint="cs"/>
          <w:b w:val="0"/>
          <w:bCs w:val="0"/>
          <w:sz w:val="28"/>
          <w:szCs w:val="24"/>
          <w:rtl/>
        </w:rPr>
        <w:t xml:space="preserve">בקרב </w:t>
      </w:r>
      <w:r>
        <w:rPr>
          <w:rFonts w:cs="Arial" w:hint="cs"/>
          <w:b w:val="0"/>
          <w:bCs w:val="0"/>
          <w:sz w:val="28"/>
          <w:szCs w:val="24"/>
          <w:rtl/>
        </w:rPr>
        <w:t>מהגרים בחברות הקולטות.</w:t>
      </w:r>
    </w:p>
    <w:p w14:paraId="481C356D" w14:textId="622FDE6D" w:rsidR="00C27872" w:rsidRDefault="00C27872" w:rsidP="003B384C">
      <w:pPr>
        <w:spacing w:line="360" w:lineRule="auto"/>
        <w:rPr>
          <w:rFonts w:cs="Arial"/>
          <w:sz w:val="28"/>
          <w:szCs w:val="24"/>
          <w:rtl/>
        </w:rPr>
      </w:pPr>
      <w:r>
        <w:rPr>
          <w:rFonts w:cs="Arial"/>
          <w:sz w:val="28"/>
          <w:szCs w:val="24"/>
          <w:rtl/>
        </w:rPr>
        <w:br w:type="page"/>
      </w:r>
    </w:p>
    <w:p w14:paraId="3822D32A" w14:textId="2B12C4F4" w:rsidR="00E91837" w:rsidRPr="0022574F" w:rsidRDefault="00E91837" w:rsidP="00E91837">
      <w:pPr>
        <w:spacing w:line="360" w:lineRule="auto"/>
        <w:jc w:val="center"/>
        <w:rPr>
          <w:rFonts w:cs="Arial"/>
          <w:sz w:val="28"/>
          <w:szCs w:val="24"/>
          <w:rtl/>
        </w:rPr>
      </w:pPr>
      <w:r w:rsidRPr="0022574F">
        <w:rPr>
          <w:rFonts w:cs="Arial"/>
          <w:sz w:val="28"/>
          <w:szCs w:val="24"/>
          <w:rtl/>
        </w:rPr>
        <w:lastRenderedPageBreak/>
        <w:t>תרשים</w:t>
      </w:r>
      <w:r>
        <w:rPr>
          <w:rFonts w:cs="Arial" w:hint="cs"/>
          <w:sz w:val="28"/>
          <w:szCs w:val="24"/>
          <w:rtl/>
        </w:rPr>
        <w:t xml:space="preserve"> 5</w:t>
      </w:r>
      <w:r w:rsidR="005E0CC7">
        <w:rPr>
          <w:rFonts w:cs="Arial" w:hint="cs"/>
          <w:sz w:val="28"/>
          <w:szCs w:val="24"/>
          <w:rtl/>
        </w:rPr>
        <w:t xml:space="preserve"> -</w:t>
      </w:r>
      <w:r w:rsidRPr="0022574F">
        <w:rPr>
          <w:rFonts w:cs="Arial"/>
          <w:sz w:val="28"/>
          <w:szCs w:val="24"/>
          <w:rtl/>
        </w:rPr>
        <w:t xml:space="preserve"> שיעור פריון סגולי לפי גיל </w:t>
      </w:r>
      <w:r>
        <w:rPr>
          <w:rFonts w:cs="Arial" w:hint="cs"/>
          <w:sz w:val="28"/>
          <w:szCs w:val="24"/>
          <w:rtl/>
        </w:rPr>
        <w:t xml:space="preserve">האם לנשים ילידות אתיופיה, לילידות ישראל </w:t>
      </w:r>
      <w:r w:rsidR="004C5E73">
        <w:rPr>
          <w:rFonts w:cs="Arial" w:hint="cs"/>
          <w:sz w:val="28"/>
          <w:szCs w:val="24"/>
          <w:rtl/>
        </w:rPr>
        <w:t xml:space="preserve">שאביהן </w:t>
      </w:r>
      <w:r>
        <w:rPr>
          <w:rFonts w:cs="Arial" w:hint="cs"/>
          <w:sz w:val="28"/>
          <w:szCs w:val="24"/>
          <w:rtl/>
        </w:rPr>
        <w:t>יליד אתיופיה ולכלל הנשים היהודיות והאחרות</w:t>
      </w:r>
      <w:r w:rsidRPr="0022574F">
        <w:rPr>
          <w:rFonts w:cs="Arial"/>
          <w:sz w:val="28"/>
          <w:szCs w:val="24"/>
          <w:rtl/>
        </w:rPr>
        <w:t>, 2022</w:t>
      </w:r>
      <w:r>
        <w:rPr>
          <w:rStyle w:val="FootnoteReference"/>
          <w:rFonts w:cs="Arial"/>
          <w:b w:val="0"/>
          <w:bCs w:val="0"/>
          <w:sz w:val="28"/>
          <w:szCs w:val="24"/>
          <w:rtl/>
        </w:rPr>
        <w:footnoteReference w:id="5"/>
      </w:r>
    </w:p>
    <w:p w14:paraId="7EB8ABB7" w14:textId="4598B871" w:rsidR="00E91837" w:rsidRDefault="00C93D20" w:rsidP="00C27872">
      <w:pPr>
        <w:spacing w:line="360" w:lineRule="auto"/>
        <w:jc w:val="center"/>
        <w:rPr>
          <w:rFonts w:cs="Arial"/>
          <w:b w:val="0"/>
          <w:bCs w:val="0"/>
          <w:sz w:val="28"/>
          <w:szCs w:val="24"/>
          <w:rtl/>
        </w:rPr>
      </w:pPr>
      <w:r>
        <w:rPr>
          <w:rFonts w:cs="Arial"/>
          <w:b w:val="0"/>
          <w:bCs w:val="0"/>
          <w:noProof/>
          <w:sz w:val="28"/>
          <w:szCs w:val="24"/>
        </w:rPr>
        <w:drawing>
          <wp:inline distT="0" distB="0" distL="0" distR="0" wp14:anchorId="2BB91AF4" wp14:editId="66A6F05F">
            <wp:extent cx="4776283" cy="3114675"/>
            <wp:effectExtent l="0" t="0" r="5715" b="0"/>
            <wp:docPr id="9" name="Picture 9" descr="תרשים 5 - שיעור פריון סגולי לפי גיל האם לנשים ילידות אתיופיה, לילידות ישראל שאביהן יליד אתיופיה ולכלל הנשים היהודיות והאחרות,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786" cy="3118263"/>
                    </a:xfrm>
                    <a:prstGeom prst="rect">
                      <a:avLst/>
                    </a:prstGeom>
                    <a:noFill/>
                  </pic:spPr>
                </pic:pic>
              </a:graphicData>
            </a:graphic>
          </wp:inline>
        </w:drawing>
      </w:r>
    </w:p>
    <w:p w14:paraId="4E9F30CB" w14:textId="0A1A94BE" w:rsidR="00E91837" w:rsidRDefault="00E91837" w:rsidP="00C27872">
      <w:pPr>
        <w:spacing w:before="240" w:line="360" w:lineRule="auto"/>
        <w:rPr>
          <w:rFonts w:cs="Arial"/>
          <w:b w:val="0"/>
          <w:bCs w:val="0"/>
          <w:sz w:val="28"/>
          <w:szCs w:val="24"/>
          <w:rtl/>
        </w:rPr>
      </w:pPr>
      <w:r w:rsidRPr="009D1B4D">
        <w:rPr>
          <w:rFonts w:cs="Arial"/>
          <w:b w:val="0"/>
          <w:bCs w:val="0"/>
          <w:sz w:val="28"/>
          <w:szCs w:val="24"/>
          <w:rtl/>
        </w:rPr>
        <w:t xml:space="preserve">בשנת 2022, מחוז המרכז המשיך </w:t>
      </w:r>
      <w:r w:rsidR="00047E45">
        <w:rPr>
          <w:rFonts w:cs="Arial" w:hint="cs"/>
          <w:b w:val="0"/>
          <w:bCs w:val="0"/>
          <w:sz w:val="28"/>
          <w:szCs w:val="24"/>
          <w:rtl/>
        </w:rPr>
        <w:t>להיות</w:t>
      </w:r>
      <w:r w:rsidRPr="009D1B4D">
        <w:rPr>
          <w:rFonts w:cs="Arial"/>
          <w:b w:val="0"/>
          <w:bCs w:val="0"/>
          <w:sz w:val="28"/>
          <w:szCs w:val="24"/>
          <w:rtl/>
        </w:rPr>
        <w:t xml:space="preserve"> המחוז שבו מתגוררים מרבית הילודים לאימהות ממוצא אתיופי הן </w:t>
      </w:r>
      <w:r>
        <w:rPr>
          <w:rFonts w:cs="Arial" w:hint="cs"/>
          <w:b w:val="0"/>
          <w:bCs w:val="0"/>
          <w:sz w:val="28"/>
          <w:szCs w:val="24"/>
          <w:rtl/>
        </w:rPr>
        <w:t>בקרב ילידות אתיופיה (37.2%)</w:t>
      </w:r>
      <w:r w:rsidRPr="009D1B4D">
        <w:rPr>
          <w:rFonts w:cs="Arial"/>
          <w:b w:val="0"/>
          <w:bCs w:val="0"/>
          <w:sz w:val="28"/>
          <w:szCs w:val="24"/>
          <w:rtl/>
        </w:rPr>
        <w:t xml:space="preserve"> והן ב</w:t>
      </w:r>
      <w:r>
        <w:rPr>
          <w:rFonts w:cs="Arial" w:hint="cs"/>
          <w:b w:val="0"/>
          <w:bCs w:val="0"/>
          <w:sz w:val="28"/>
          <w:szCs w:val="24"/>
          <w:rtl/>
        </w:rPr>
        <w:t>קרב ילידות ישראל שאביהן יליד אתיופיה</w:t>
      </w:r>
      <w:r w:rsidRPr="009D1B4D">
        <w:rPr>
          <w:rFonts w:cs="Arial"/>
          <w:b w:val="0"/>
          <w:bCs w:val="0"/>
          <w:sz w:val="28"/>
          <w:szCs w:val="24"/>
          <w:rtl/>
        </w:rPr>
        <w:t xml:space="preserve"> (35.8%). במקביל גדל חלקם של הילודים ל</w:t>
      </w:r>
      <w:r>
        <w:rPr>
          <w:rFonts w:cs="Arial" w:hint="cs"/>
          <w:b w:val="0"/>
          <w:bCs w:val="0"/>
          <w:sz w:val="28"/>
          <w:szCs w:val="24"/>
          <w:rtl/>
        </w:rPr>
        <w:t>נשים ילידות ישראל שאביהן יליד אתיופיה ו</w:t>
      </w:r>
      <w:r w:rsidRPr="009D1B4D">
        <w:rPr>
          <w:rFonts w:cs="Arial"/>
          <w:b w:val="0"/>
          <w:bCs w:val="0"/>
          <w:sz w:val="28"/>
          <w:szCs w:val="24"/>
          <w:rtl/>
        </w:rPr>
        <w:t xml:space="preserve">מתגוררים במחוזות הצפון והדרום (44.7%) בהשוואה לחלקם של הילודים </w:t>
      </w:r>
      <w:r>
        <w:rPr>
          <w:rFonts w:cs="Arial" w:hint="cs"/>
          <w:b w:val="0"/>
          <w:bCs w:val="0"/>
          <w:sz w:val="28"/>
          <w:szCs w:val="24"/>
          <w:rtl/>
        </w:rPr>
        <w:t>לנשים ילידות אתיופיה</w:t>
      </w:r>
      <w:r w:rsidRPr="009D1B4D">
        <w:rPr>
          <w:rFonts w:cs="Arial"/>
          <w:b w:val="0"/>
          <w:bCs w:val="0"/>
          <w:sz w:val="28"/>
          <w:szCs w:val="24"/>
          <w:rtl/>
        </w:rPr>
        <w:t xml:space="preserve"> במחוזות אל</w:t>
      </w:r>
      <w:r w:rsidR="00047E45">
        <w:rPr>
          <w:rFonts w:cs="Arial" w:hint="cs"/>
          <w:b w:val="0"/>
          <w:bCs w:val="0"/>
          <w:sz w:val="28"/>
          <w:szCs w:val="24"/>
          <w:rtl/>
        </w:rPr>
        <w:t>ו</w:t>
      </w:r>
      <w:r w:rsidRPr="009D1B4D">
        <w:rPr>
          <w:rFonts w:cs="Arial"/>
          <w:b w:val="0"/>
          <w:bCs w:val="0"/>
          <w:sz w:val="28"/>
          <w:szCs w:val="24"/>
          <w:rtl/>
        </w:rPr>
        <w:t xml:space="preserve"> (32.6%). </w:t>
      </w:r>
    </w:p>
    <w:p w14:paraId="4C1FAEB1" w14:textId="38C8F72B" w:rsidR="00E91837" w:rsidRDefault="00E91837" w:rsidP="00E91837">
      <w:pPr>
        <w:spacing w:line="360" w:lineRule="auto"/>
        <w:rPr>
          <w:rFonts w:cs="Arial"/>
          <w:b w:val="0"/>
          <w:bCs w:val="0"/>
          <w:sz w:val="28"/>
          <w:szCs w:val="24"/>
          <w:rtl/>
        </w:rPr>
      </w:pPr>
      <w:r>
        <w:rPr>
          <w:rFonts w:cs="Arial" w:hint="cs"/>
          <w:b w:val="0"/>
          <w:bCs w:val="0"/>
          <w:sz w:val="28"/>
          <w:szCs w:val="24"/>
          <w:rtl/>
        </w:rPr>
        <w:t xml:space="preserve">מרבית </w:t>
      </w:r>
      <w:r w:rsidR="00047E45">
        <w:rPr>
          <w:rFonts w:cs="Arial" w:hint="cs"/>
          <w:b w:val="0"/>
          <w:bCs w:val="0"/>
          <w:sz w:val="28"/>
          <w:szCs w:val="24"/>
          <w:rtl/>
        </w:rPr>
        <w:t xml:space="preserve">הילודים </w:t>
      </w:r>
      <w:r>
        <w:rPr>
          <w:rFonts w:cs="Arial" w:hint="cs"/>
          <w:b w:val="0"/>
          <w:bCs w:val="0"/>
          <w:sz w:val="28"/>
          <w:szCs w:val="24"/>
          <w:rtl/>
        </w:rPr>
        <w:t>הנולדים לאימהות ממוצא אתיופי מתגוררים ביישובים עירוניים (כ-98%).</w:t>
      </w:r>
    </w:p>
    <w:p w14:paraId="767D990F" w14:textId="730F7476" w:rsidR="00E91837" w:rsidRDefault="00E91837" w:rsidP="00E91837">
      <w:pPr>
        <w:spacing w:line="360" w:lineRule="auto"/>
        <w:rPr>
          <w:rFonts w:cs="Arial"/>
          <w:b w:val="0"/>
          <w:bCs w:val="0"/>
          <w:sz w:val="28"/>
          <w:szCs w:val="24"/>
          <w:rtl/>
        </w:rPr>
      </w:pPr>
      <w:r w:rsidRPr="00AE3B54">
        <w:rPr>
          <w:rFonts w:cs="Arial" w:hint="cs"/>
          <w:b w:val="0"/>
          <w:bCs w:val="0"/>
          <w:sz w:val="28"/>
          <w:szCs w:val="24"/>
          <w:rtl/>
        </w:rPr>
        <w:t>היישובים העירוניים עם מספר הילודים הרב ביותר לאימהות ממוצא אתיופי היו</w:t>
      </w:r>
      <w:r w:rsidR="00047E45">
        <w:rPr>
          <w:rFonts w:cs="Arial" w:hint="cs"/>
          <w:b w:val="0"/>
          <w:bCs w:val="0"/>
          <w:sz w:val="28"/>
          <w:szCs w:val="24"/>
          <w:rtl/>
        </w:rPr>
        <w:t>:</w:t>
      </w:r>
      <w:r w:rsidRPr="00AE3B54">
        <w:rPr>
          <w:rFonts w:cs="Arial" w:hint="cs"/>
          <w:b w:val="0"/>
          <w:bCs w:val="0"/>
          <w:sz w:val="28"/>
          <w:szCs w:val="24"/>
          <w:rtl/>
        </w:rPr>
        <w:t xml:space="preserve"> באר שבע (271 ילודים), נתניה (253) וראשון לציון (245)</w:t>
      </w:r>
      <w:r w:rsidR="00047E45">
        <w:rPr>
          <w:rFonts w:cs="Arial" w:hint="cs"/>
          <w:b w:val="0"/>
          <w:bCs w:val="0"/>
          <w:sz w:val="28"/>
          <w:szCs w:val="24"/>
          <w:rtl/>
        </w:rPr>
        <w:t>.</w:t>
      </w:r>
      <w:r w:rsidRPr="00AE3B54">
        <w:rPr>
          <w:rFonts w:cs="Arial" w:hint="cs"/>
          <w:b w:val="0"/>
          <w:bCs w:val="0"/>
          <w:sz w:val="28"/>
          <w:szCs w:val="24"/>
          <w:rtl/>
        </w:rPr>
        <w:t xml:space="preserve"> היישובים העירוניים עם האחוז הגבוה ביותר של ילודים לאימהות ממוצא אתיופי מסך כל הילודים ביישוב, היו</w:t>
      </w:r>
      <w:r w:rsidR="00A7203D">
        <w:rPr>
          <w:rFonts w:cs="Arial" w:hint="cs"/>
          <w:b w:val="0"/>
          <w:bCs w:val="0"/>
          <w:sz w:val="28"/>
          <w:szCs w:val="24"/>
          <w:rtl/>
        </w:rPr>
        <w:t>:</w:t>
      </w:r>
      <w:r w:rsidRPr="00AE3B54">
        <w:rPr>
          <w:rFonts w:cs="Arial" w:hint="cs"/>
          <w:b w:val="0"/>
          <w:bCs w:val="0"/>
          <w:sz w:val="28"/>
          <w:szCs w:val="24"/>
          <w:rtl/>
        </w:rPr>
        <w:t xml:space="preserve"> קריית ים (כ-16%), קריית עקרון וקריית מלאכי </w:t>
      </w:r>
      <w:r w:rsidRPr="000C0AD8">
        <w:rPr>
          <w:rFonts w:cs="Arial" w:hint="cs"/>
          <w:b w:val="0"/>
          <w:bCs w:val="0"/>
          <w:sz w:val="28"/>
          <w:szCs w:val="24"/>
          <w:rtl/>
        </w:rPr>
        <w:t>(כ-15%</w:t>
      </w:r>
      <w:r w:rsidR="00047E45" w:rsidRPr="000C0AD8">
        <w:rPr>
          <w:rFonts w:cs="Arial" w:hint="cs"/>
          <w:b w:val="0"/>
          <w:bCs w:val="0"/>
          <w:sz w:val="28"/>
          <w:szCs w:val="24"/>
          <w:rtl/>
        </w:rPr>
        <w:t xml:space="preserve"> בכל אחד מהם</w:t>
      </w:r>
      <w:r w:rsidRPr="000C0AD8">
        <w:rPr>
          <w:rFonts w:cs="Arial" w:hint="cs"/>
          <w:b w:val="0"/>
          <w:bCs w:val="0"/>
          <w:sz w:val="28"/>
          <w:szCs w:val="24"/>
          <w:rtl/>
        </w:rPr>
        <w:t>).</w:t>
      </w:r>
      <w:r w:rsidRPr="00AE3B54">
        <w:rPr>
          <w:rFonts w:cs="Arial" w:hint="cs"/>
          <w:b w:val="0"/>
          <w:bCs w:val="0"/>
          <w:sz w:val="28"/>
          <w:szCs w:val="24"/>
          <w:rtl/>
        </w:rPr>
        <w:t xml:space="preserve"> </w:t>
      </w:r>
    </w:p>
    <w:p w14:paraId="653AA46C" w14:textId="77777777" w:rsidR="00124030" w:rsidRDefault="00A23A81" w:rsidP="003B384C">
      <w:pPr>
        <w:spacing w:line="360" w:lineRule="auto"/>
        <w:rPr>
          <w:rtl/>
        </w:rPr>
      </w:pPr>
      <w:hyperlink r:id="rId19" w:history="1">
        <w:r w:rsidR="00C948DF" w:rsidRPr="00C948DF">
          <w:rPr>
            <w:rStyle w:val="Hyperlink"/>
            <w:rFonts w:asciiTheme="minorBidi" w:hAnsiTheme="minorBidi" w:cstheme="minorBidi" w:hint="cs"/>
            <w:sz w:val="22"/>
            <w:szCs w:val="24"/>
            <w:rtl/>
          </w:rPr>
          <w:t>למטא דאטה (הגדרות והסברים) בנושא</w:t>
        </w:r>
      </w:hyperlink>
    </w:p>
    <w:p w14:paraId="6CADE511" w14:textId="5A861759" w:rsidR="001F0C68" w:rsidRDefault="001F0C68" w:rsidP="003B384C">
      <w:pPr>
        <w:spacing w:line="360" w:lineRule="auto"/>
        <w:rPr>
          <w:rFonts w:ascii="Arial" w:hAnsi="Arial" w:cs="Arial"/>
          <w:color w:val="00B0F0"/>
          <w:szCs w:val="28"/>
          <w:rtl/>
        </w:rPr>
      </w:pPr>
      <w:r>
        <w:rPr>
          <w:rtl/>
        </w:rPr>
        <w:br w:type="page"/>
      </w:r>
    </w:p>
    <w:p w14:paraId="1E7D08B4" w14:textId="164EEB84" w:rsidR="00CD6591" w:rsidRPr="00BE4D64" w:rsidRDefault="00CD6591" w:rsidP="00AF003A">
      <w:pPr>
        <w:pStyle w:val="Heading2"/>
        <w:rPr>
          <w:color w:val="FF0000"/>
          <w:rtl/>
        </w:rPr>
      </w:pPr>
      <w:r w:rsidRPr="00BE4D64">
        <w:rPr>
          <w:rtl/>
        </w:rPr>
        <w:lastRenderedPageBreak/>
        <w:t xml:space="preserve">משקי בית </w:t>
      </w:r>
      <w:r w:rsidRPr="00F9788A">
        <w:rPr>
          <w:rFonts w:hint="cs"/>
          <w:rtl/>
        </w:rPr>
        <w:t>ומשפחות</w:t>
      </w:r>
      <w:r>
        <w:rPr>
          <w:rFonts w:hint="cs"/>
          <w:rtl/>
        </w:rPr>
        <w:t xml:space="preserve"> </w:t>
      </w:r>
      <w:r w:rsidRPr="00BE4D64">
        <w:rPr>
          <w:rtl/>
        </w:rPr>
        <w:t>של יוצאי אתיופיה</w:t>
      </w:r>
      <w:r w:rsidRPr="001C1209">
        <w:rPr>
          <w:vertAlign w:val="superscript"/>
          <w:rtl/>
        </w:rPr>
        <w:footnoteReference w:id="6"/>
      </w:r>
      <w:r w:rsidRPr="00BE4D64">
        <w:rPr>
          <w:rFonts w:hint="cs"/>
          <w:color w:val="4F81BD"/>
          <w:vertAlign w:val="superscript"/>
          <w:rtl/>
        </w:rPr>
        <w:t xml:space="preserve"> </w:t>
      </w:r>
    </w:p>
    <w:p w14:paraId="3DC3B336" w14:textId="77777777" w:rsidR="00CD6591" w:rsidRPr="00BE4D64" w:rsidRDefault="00CD6591" w:rsidP="00CD6591">
      <w:pPr>
        <w:pStyle w:val="Heading3"/>
        <w:rPr>
          <w:color w:val="4F81BD"/>
          <w:vertAlign w:val="superscript"/>
          <w:rtl/>
        </w:rPr>
      </w:pPr>
      <w:r w:rsidRPr="00BE4D64">
        <w:rPr>
          <w:rtl/>
        </w:rPr>
        <w:t>משקי בית</w:t>
      </w:r>
      <w:r w:rsidRPr="00BE4D64">
        <w:rPr>
          <w:color w:val="365F91"/>
          <w:vertAlign w:val="superscript"/>
          <w:rtl/>
        </w:rPr>
        <w:footnoteReference w:id="7"/>
      </w:r>
      <w:r w:rsidRPr="00BE4D64">
        <w:rPr>
          <w:color w:val="365F91"/>
          <w:vertAlign w:val="superscript"/>
          <w:rtl/>
        </w:rPr>
        <w:t xml:space="preserve"> </w:t>
      </w:r>
    </w:p>
    <w:p w14:paraId="17BF05F2" w14:textId="7D7ABEFF" w:rsidR="00CD6591" w:rsidRPr="00BE4D64" w:rsidRDefault="00CD6591" w:rsidP="00CD6591">
      <w:pPr>
        <w:spacing w:line="360" w:lineRule="auto"/>
        <w:rPr>
          <w:rFonts w:cs="Arial"/>
          <w:b w:val="0"/>
          <w:bCs w:val="0"/>
          <w:sz w:val="28"/>
          <w:szCs w:val="24"/>
          <w:rtl/>
        </w:rPr>
      </w:pPr>
      <w:r w:rsidRPr="00BE4D64">
        <w:rPr>
          <w:rFonts w:cs="Arial"/>
          <w:b w:val="0"/>
          <w:bCs w:val="0"/>
          <w:sz w:val="28"/>
          <w:szCs w:val="24"/>
          <w:rtl/>
        </w:rPr>
        <w:t>מספר משקי הבית</w:t>
      </w:r>
      <w:r w:rsidRPr="00BE4D64">
        <w:rPr>
          <w:rFonts w:cs="Arial" w:hint="cs"/>
          <w:b w:val="0"/>
          <w:bCs w:val="0"/>
          <w:sz w:val="28"/>
          <w:szCs w:val="24"/>
          <w:rtl/>
        </w:rPr>
        <w:t xml:space="preserve"> הממוצע </w:t>
      </w:r>
      <w:r w:rsidRPr="00BE4D64">
        <w:rPr>
          <w:rFonts w:cs="Arial"/>
          <w:b w:val="0"/>
          <w:bCs w:val="0"/>
          <w:sz w:val="28"/>
          <w:szCs w:val="24"/>
          <w:rtl/>
        </w:rPr>
        <w:t xml:space="preserve">של יוצאי אתיופיה </w:t>
      </w:r>
      <w:r w:rsidRPr="00BE4D64">
        <w:rPr>
          <w:rFonts w:cs="Arial" w:hint="cs"/>
          <w:b w:val="0"/>
          <w:bCs w:val="0"/>
          <w:sz w:val="28"/>
          <w:szCs w:val="24"/>
          <w:rtl/>
        </w:rPr>
        <w:t xml:space="preserve">בישראל לשנים </w:t>
      </w:r>
      <w:r>
        <w:rPr>
          <w:rFonts w:cs="Arial" w:hint="cs"/>
          <w:b w:val="0"/>
          <w:bCs w:val="0"/>
          <w:sz w:val="28"/>
          <w:szCs w:val="24"/>
          <w:rtl/>
        </w:rPr>
        <w:t>2022</w:t>
      </w:r>
      <w:r w:rsidRPr="00BE4D64">
        <w:rPr>
          <w:rFonts w:cs="Arial" w:hint="cs"/>
          <w:b w:val="0"/>
          <w:bCs w:val="0"/>
          <w:sz w:val="28"/>
          <w:szCs w:val="24"/>
          <w:rtl/>
        </w:rPr>
        <w:t>-</w:t>
      </w:r>
      <w:r>
        <w:rPr>
          <w:rFonts w:cs="Arial" w:hint="cs"/>
          <w:b w:val="0"/>
          <w:bCs w:val="0"/>
          <w:sz w:val="28"/>
          <w:szCs w:val="24"/>
          <w:rtl/>
        </w:rPr>
        <w:t>2020</w:t>
      </w:r>
      <w:r w:rsidRPr="00BE4D64">
        <w:rPr>
          <w:rFonts w:cs="Arial" w:hint="cs"/>
          <w:b w:val="0"/>
          <w:bCs w:val="0"/>
          <w:sz w:val="28"/>
          <w:szCs w:val="24"/>
          <w:rtl/>
        </w:rPr>
        <w:t xml:space="preserve"> הוא</w:t>
      </w:r>
      <w:r w:rsidRPr="00BE4D64">
        <w:rPr>
          <w:rFonts w:cs="Arial"/>
          <w:b w:val="0"/>
          <w:bCs w:val="0"/>
          <w:sz w:val="28"/>
          <w:szCs w:val="24"/>
          <w:rtl/>
        </w:rPr>
        <w:t xml:space="preserve"> </w:t>
      </w:r>
      <w:r>
        <w:rPr>
          <w:rFonts w:cs="Arial" w:hint="cs"/>
          <w:b w:val="0"/>
          <w:bCs w:val="0"/>
          <w:sz w:val="28"/>
          <w:szCs w:val="24"/>
          <w:rtl/>
        </w:rPr>
        <w:t xml:space="preserve">42.7 </w:t>
      </w:r>
      <w:r>
        <w:rPr>
          <w:rFonts w:cs="Arial"/>
          <w:b w:val="0"/>
          <w:bCs w:val="0"/>
          <w:sz w:val="28"/>
          <w:szCs w:val="24"/>
          <w:rtl/>
        </w:rPr>
        <w:t>אלף</w:t>
      </w:r>
      <w:r w:rsidRPr="008B3EE2">
        <w:rPr>
          <w:rFonts w:cs="Arial"/>
          <w:b w:val="0"/>
          <w:bCs w:val="0"/>
          <w:sz w:val="28"/>
          <w:szCs w:val="24"/>
          <w:rtl/>
        </w:rPr>
        <w:t>, כ-1.</w:t>
      </w:r>
      <w:r w:rsidRPr="008B3EE2">
        <w:rPr>
          <w:rFonts w:cs="Arial" w:hint="cs"/>
          <w:b w:val="0"/>
          <w:bCs w:val="0"/>
          <w:sz w:val="28"/>
          <w:szCs w:val="24"/>
          <w:rtl/>
        </w:rPr>
        <w:t>5</w:t>
      </w:r>
      <w:r w:rsidRPr="008B3EE2">
        <w:rPr>
          <w:rFonts w:cs="Arial"/>
          <w:b w:val="0"/>
          <w:bCs w:val="0"/>
          <w:sz w:val="28"/>
          <w:szCs w:val="24"/>
          <w:rtl/>
        </w:rPr>
        <w:t>% מכלל משקי הבית בישראל וכ-1.</w:t>
      </w:r>
      <w:r w:rsidRPr="008B3EE2">
        <w:rPr>
          <w:rFonts w:cs="Arial" w:hint="cs"/>
          <w:b w:val="0"/>
          <w:bCs w:val="0"/>
          <w:sz w:val="28"/>
          <w:szCs w:val="24"/>
          <w:rtl/>
        </w:rPr>
        <w:t>8</w:t>
      </w:r>
      <w:r w:rsidRPr="008B3EE2">
        <w:rPr>
          <w:rFonts w:cs="Arial"/>
          <w:b w:val="0"/>
          <w:bCs w:val="0"/>
          <w:sz w:val="28"/>
          <w:szCs w:val="24"/>
          <w:rtl/>
        </w:rPr>
        <w:t>% ממשקי הבית היהודיים והאחרים</w:t>
      </w:r>
      <w:r w:rsidR="00E55C45">
        <w:rPr>
          <w:rFonts w:cs="Arial" w:hint="cs"/>
          <w:b w:val="0"/>
          <w:bCs w:val="0"/>
          <w:sz w:val="28"/>
          <w:szCs w:val="24"/>
          <w:rtl/>
        </w:rPr>
        <w:t>,</w:t>
      </w:r>
      <w:r>
        <w:rPr>
          <w:rFonts w:cs="Arial" w:hint="cs"/>
          <w:b w:val="0"/>
          <w:bCs w:val="0"/>
          <w:sz w:val="28"/>
          <w:szCs w:val="24"/>
          <w:rtl/>
        </w:rPr>
        <w:t xml:space="preserve"> בדומה לשנה הקודמת</w:t>
      </w:r>
      <w:r w:rsidRPr="008B3EE2">
        <w:rPr>
          <w:rFonts w:cs="Arial"/>
          <w:b w:val="0"/>
          <w:bCs w:val="0"/>
          <w:sz w:val="28"/>
          <w:szCs w:val="24"/>
          <w:rtl/>
        </w:rPr>
        <w:t>.</w:t>
      </w:r>
    </w:p>
    <w:p w14:paraId="1653DAE6" w14:textId="77777777" w:rsidR="00CD6591" w:rsidRDefault="00CD6591" w:rsidP="00CD6591">
      <w:pPr>
        <w:spacing w:line="360" w:lineRule="auto"/>
        <w:rPr>
          <w:rFonts w:ascii="Arial" w:hAnsi="Arial" w:cs="Arial"/>
          <w:b w:val="0"/>
          <w:bCs w:val="0"/>
          <w:spacing w:val="2"/>
          <w:szCs w:val="24"/>
          <w:rtl/>
        </w:rPr>
      </w:pPr>
      <w:r w:rsidRPr="002458A9">
        <w:rPr>
          <w:rFonts w:ascii="Arial" w:hAnsi="Arial" w:cs="Arial" w:hint="cs"/>
          <w:b w:val="0"/>
          <w:bCs w:val="0"/>
          <w:szCs w:val="24"/>
          <w:rtl/>
        </w:rPr>
        <w:t>כ-</w:t>
      </w:r>
      <w:r>
        <w:rPr>
          <w:rFonts w:ascii="Arial" w:hAnsi="Arial" w:cs="Arial" w:hint="cs"/>
          <w:b w:val="0"/>
          <w:bCs w:val="0"/>
          <w:szCs w:val="24"/>
          <w:rtl/>
        </w:rPr>
        <w:t>81</w:t>
      </w:r>
      <w:r w:rsidRPr="002458A9">
        <w:rPr>
          <w:rFonts w:ascii="Arial" w:hAnsi="Arial" w:cs="Arial" w:hint="cs"/>
          <w:b w:val="0"/>
          <w:bCs w:val="0"/>
          <w:szCs w:val="24"/>
          <w:rtl/>
        </w:rPr>
        <w:t>% ממשקי הבית של יוצאי אתיופיה הם משקי בית משפחתיים,</w:t>
      </w:r>
      <w:r w:rsidRPr="002458A9">
        <w:rPr>
          <w:rFonts w:ascii="Arial" w:hAnsi="Arial" w:cs="Arial"/>
          <w:b w:val="0"/>
          <w:bCs w:val="0"/>
          <w:vertAlign w:val="superscript"/>
          <w:rtl/>
        </w:rPr>
        <w:footnoteReference w:id="8"/>
      </w:r>
      <w:r w:rsidRPr="002458A9">
        <w:rPr>
          <w:rFonts w:ascii="Arial" w:hAnsi="Arial" w:cs="Arial" w:hint="cs"/>
          <w:b w:val="0"/>
          <w:bCs w:val="0"/>
          <w:szCs w:val="24"/>
          <w:rtl/>
        </w:rPr>
        <w:t xml:space="preserve"> מתוכם כ-</w:t>
      </w:r>
      <w:r>
        <w:rPr>
          <w:rFonts w:ascii="Arial" w:hAnsi="Arial" w:cs="Arial" w:hint="cs"/>
          <w:b w:val="0"/>
          <w:bCs w:val="0"/>
          <w:szCs w:val="24"/>
          <w:rtl/>
        </w:rPr>
        <w:t>95</w:t>
      </w:r>
      <w:r w:rsidRPr="002458A9">
        <w:rPr>
          <w:rFonts w:ascii="Arial" w:hAnsi="Arial" w:cs="Arial" w:hint="cs"/>
          <w:b w:val="0"/>
          <w:bCs w:val="0"/>
          <w:szCs w:val="24"/>
          <w:rtl/>
        </w:rPr>
        <w:t xml:space="preserve">% כוללים משפחה אחת בלבד והיתר הם משקי בית שבהם משפחה אחת עם </w:t>
      </w:r>
      <w:r w:rsidRPr="002458A9">
        <w:rPr>
          <w:rFonts w:ascii="Arial" w:hAnsi="Arial" w:cs="Arial" w:hint="eastAsia"/>
          <w:b w:val="0"/>
          <w:bCs w:val="0"/>
          <w:szCs w:val="24"/>
          <w:rtl/>
        </w:rPr>
        <w:t>אחרים</w:t>
      </w:r>
      <w:r w:rsidRPr="002458A9">
        <w:rPr>
          <w:rFonts w:ascii="Arial" w:hAnsi="Arial" w:cs="Arial" w:hint="cs"/>
          <w:b w:val="0"/>
          <w:bCs w:val="0"/>
          <w:szCs w:val="24"/>
          <w:rtl/>
        </w:rPr>
        <w:t xml:space="preserve"> או שתי </w:t>
      </w:r>
      <w:r w:rsidRPr="002458A9">
        <w:rPr>
          <w:rFonts w:ascii="Arial" w:hAnsi="Arial" w:cs="Arial" w:hint="cs"/>
          <w:b w:val="0"/>
          <w:bCs w:val="0"/>
          <w:spacing w:val="2"/>
          <w:szCs w:val="24"/>
          <w:rtl/>
        </w:rPr>
        <w:t>משפחות ויותר</w:t>
      </w:r>
      <w:r w:rsidRPr="00CD6591">
        <w:rPr>
          <w:rFonts w:ascii="Arial" w:hAnsi="Arial" w:cs="Arial" w:hint="cs"/>
          <w:b w:val="0"/>
          <w:bCs w:val="0"/>
          <w:spacing w:val="2"/>
          <w:szCs w:val="24"/>
          <w:rtl/>
        </w:rPr>
        <w:t>.</w:t>
      </w:r>
      <w:r w:rsidRPr="00CD6591">
        <w:rPr>
          <w:rFonts w:ascii="Arial" w:hAnsi="Arial" w:cs="Arial" w:hint="cs"/>
          <w:b w:val="0"/>
          <w:bCs w:val="0"/>
          <w:szCs w:val="24"/>
          <w:rtl/>
        </w:rPr>
        <w:t xml:space="preserve"> בקרב אוכלוסיית היהודים והאחרים כ-75% הם משקי בית משפחתיים. מתוכם כ-96% כוללים משפחה אחת בלבד, בדומה למשקי הבית  של יוצאי אתיופיה.</w:t>
      </w:r>
    </w:p>
    <w:p w14:paraId="2A01760F" w14:textId="68FE48E6" w:rsidR="00CD6591" w:rsidRDefault="00CD6591" w:rsidP="00CD6591">
      <w:pPr>
        <w:spacing w:line="360" w:lineRule="auto"/>
        <w:rPr>
          <w:rFonts w:ascii="Arial" w:hAnsi="Arial" w:cs="Arial"/>
          <w:b w:val="0"/>
          <w:bCs w:val="0"/>
          <w:szCs w:val="24"/>
          <w:rtl/>
        </w:rPr>
      </w:pPr>
      <w:r w:rsidRPr="00E56BD7">
        <w:rPr>
          <w:rFonts w:ascii="Arial" w:hAnsi="Arial" w:cs="Arial" w:hint="cs"/>
          <w:b w:val="0"/>
          <w:bCs w:val="0"/>
          <w:szCs w:val="24"/>
          <w:rtl/>
        </w:rPr>
        <w:t>כ-</w:t>
      </w:r>
      <w:r>
        <w:rPr>
          <w:rFonts w:ascii="Arial" w:hAnsi="Arial" w:cs="Arial" w:hint="cs"/>
          <w:b w:val="0"/>
          <w:bCs w:val="0"/>
          <w:szCs w:val="24"/>
          <w:rtl/>
        </w:rPr>
        <w:t>19</w:t>
      </w:r>
      <w:r w:rsidRPr="00E56BD7">
        <w:rPr>
          <w:rFonts w:ascii="Arial" w:hAnsi="Arial" w:cs="Arial" w:hint="cs"/>
          <w:b w:val="0"/>
          <w:bCs w:val="0"/>
          <w:szCs w:val="24"/>
          <w:rtl/>
        </w:rPr>
        <w:t>% ממשקי הבית של יוצאי אתיופיה הם משקי בית לא משפחתיים, ו</w:t>
      </w:r>
      <w:r w:rsidRPr="00E56BD7">
        <w:rPr>
          <w:rFonts w:ascii="Arial" w:hAnsi="Arial" w:cs="Arial"/>
          <w:b w:val="0"/>
          <w:bCs w:val="0"/>
          <w:szCs w:val="24"/>
          <w:rtl/>
        </w:rPr>
        <w:t>רובם (</w:t>
      </w:r>
      <w:r w:rsidRPr="00E56BD7">
        <w:rPr>
          <w:rFonts w:ascii="Arial" w:hAnsi="Arial" w:cs="Arial" w:hint="cs"/>
          <w:b w:val="0"/>
          <w:bCs w:val="0"/>
          <w:szCs w:val="24"/>
          <w:rtl/>
        </w:rPr>
        <w:t>כ-88</w:t>
      </w:r>
      <w:r w:rsidRPr="00E56BD7">
        <w:rPr>
          <w:rFonts w:ascii="Arial" w:hAnsi="Arial" w:cs="Arial"/>
          <w:b w:val="0"/>
          <w:bCs w:val="0"/>
          <w:szCs w:val="24"/>
          <w:rtl/>
        </w:rPr>
        <w:t>%</w:t>
      </w:r>
      <w:r w:rsidRPr="00E56BD7">
        <w:rPr>
          <w:rFonts w:ascii="Arial" w:hAnsi="Arial" w:cs="Arial" w:hint="cs"/>
          <w:b w:val="0"/>
          <w:bCs w:val="0"/>
          <w:szCs w:val="24"/>
          <w:rtl/>
        </w:rPr>
        <w:t xml:space="preserve"> מהם</w:t>
      </w:r>
      <w:r w:rsidRPr="00E56BD7">
        <w:rPr>
          <w:rFonts w:ascii="Arial" w:hAnsi="Arial" w:cs="Arial"/>
          <w:b w:val="0"/>
          <w:bCs w:val="0"/>
          <w:szCs w:val="24"/>
          <w:rtl/>
        </w:rPr>
        <w:t xml:space="preserve">) </w:t>
      </w:r>
      <w:r w:rsidRPr="00E56BD7">
        <w:rPr>
          <w:rFonts w:ascii="Arial" w:hAnsi="Arial" w:cs="Arial" w:hint="cs"/>
          <w:b w:val="0"/>
          <w:bCs w:val="0"/>
          <w:szCs w:val="24"/>
          <w:rtl/>
        </w:rPr>
        <w:t>הם</w:t>
      </w:r>
      <w:r w:rsidRPr="00E56BD7">
        <w:rPr>
          <w:rFonts w:ascii="Arial" w:hAnsi="Arial" w:cs="Arial"/>
          <w:b w:val="0"/>
          <w:bCs w:val="0"/>
          <w:szCs w:val="24"/>
          <w:rtl/>
        </w:rPr>
        <w:t xml:space="preserve"> משקי בית של אדם שגר לבד.</w:t>
      </w:r>
      <w:r w:rsidRPr="00BE4D64">
        <w:rPr>
          <w:rFonts w:ascii="Arial" w:hAnsi="Arial" w:cs="Arial" w:hint="cs"/>
          <w:b w:val="0"/>
          <w:bCs w:val="0"/>
          <w:szCs w:val="24"/>
          <w:rtl/>
        </w:rPr>
        <w:t xml:space="preserve"> </w:t>
      </w:r>
      <w:r w:rsidRPr="00414C3B">
        <w:rPr>
          <w:rFonts w:ascii="Arial" w:hAnsi="Arial" w:cs="Arial" w:hint="cs"/>
          <w:b w:val="0"/>
          <w:bCs w:val="0"/>
          <w:szCs w:val="24"/>
          <w:rtl/>
        </w:rPr>
        <w:t xml:space="preserve">בקרב היהודים והאחרים כ-25% הם משקי בית לא משפחתיים ורובם </w:t>
      </w:r>
      <w:r w:rsidRPr="00414C3B">
        <w:rPr>
          <w:rFonts w:ascii="Arial" w:hAnsi="Arial" w:cs="Arial"/>
          <w:b w:val="0"/>
          <w:bCs w:val="0"/>
          <w:szCs w:val="24"/>
          <w:rtl/>
        </w:rPr>
        <w:t>(</w:t>
      </w:r>
      <w:r w:rsidRPr="00414C3B">
        <w:rPr>
          <w:rFonts w:ascii="Arial" w:hAnsi="Arial" w:cs="Arial" w:hint="cs"/>
          <w:b w:val="0"/>
          <w:bCs w:val="0"/>
          <w:szCs w:val="24"/>
          <w:rtl/>
        </w:rPr>
        <w:t>כ-91</w:t>
      </w:r>
      <w:r w:rsidRPr="00414C3B">
        <w:rPr>
          <w:rFonts w:ascii="Arial" w:hAnsi="Arial" w:cs="Arial"/>
          <w:b w:val="0"/>
          <w:bCs w:val="0"/>
          <w:szCs w:val="24"/>
          <w:rtl/>
        </w:rPr>
        <w:t>%</w:t>
      </w:r>
      <w:r w:rsidRPr="00414C3B">
        <w:rPr>
          <w:rFonts w:ascii="Arial" w:hAnsi="Arial" w:cs="Arial" w:hint="cs"/>
          <w:b w:val="0"/>
          <w:bCs w:val="0"/>
          <w:szCs w:val="24"/>
          <w:rtl/>
        </w:rPr>
        <w:t xml:space="preserve"> מהם</w:t>
      </w:r>
      <w:r w:rsidRPr="00414C3B">
        <w:rPr>
          <w:rFonts w:ascii="Arial" w:hAnsi="Arial" w:cs="Arial"/>
          <w:b w:val="0"/>
          <w:bCs w:val="0"/>
          <w:szCs w:val="24"/>
          <w:rtl/>
        </w:rPr>
        <w:t xml:space="preserve">) </w:t>
      </w:r>
      <w:r w:rsidRPr="00414C3B">
        <w:rPr>
          <w:rFonts w:ascii="Arial" w:hAnsi="Arial" w:cs="Arial" w:hint="cs"/>
          <w:b w:val="0"/>
          <w:bCs w:val="0"/>
          <w:szCs w:val="24"/>
          <w:rtl/>
        </w:rPr>
        <w:t>הם</w:t>
      </w:r>
      <w:r w:rsidRPr="00414C3B">
        <w:rPr>
          <w:rFonts w:ascii="Arial" w:hAnsi="Arial" w:cs="Arial"/>
          <w:b w:val="0"/>
          <w:bCs w:val="0"/>
          <w:szCs w:val="24"/>
          <w:rtl/>
        </w:rPr>
        <w:t xml:space="preserve"> משקי בית של אדם שגר לבד.</w:t>
      </w:r>
    </w:p>
    <w:p w14:paraId="151AE263" w14:textId="06DF522C" w:rsidR="00CD6591" w:rsidRDefault="00CD6591" w:rsidP="00CD6591">
      <w:pPr>
        <w:spacing w:line="360" w:lineRule="auto"/>
        <w:rPr>
          <w:rFonts w:ascii="Arial" w:hAnsi="Arial" w:cs="Arial"/>
          <w:b w:val="0"/>
          <w:bCs w:val="0"/>
          <w:szCs w:val="24"/>
          <w:rtl/>
        </w:rPr>
      </w:pPr>
      <w:r w:rsidRPr="000A6289">
        <w:rPr>
          <w:rFonts w:ascii="Arial" w:hAnsi="Arial" w:cs="Arial"/>
          <w:b w:val="0"/>
          <w:bCs w:val="0"/>
          <w:szCs w:val="24"/>
          <w:rtl/>
        </w:rPr>
        <w:t>גודל משק הבית הממוצע</w:t>
      </w:r>
      <w:r w:rsidRPr="000A6289">
        <w:rPr>
          <w:rFonts w:ascii="Arial" w:hAnsi="Arial" w:cs="Arial" w:hint="cs"/>
          <w:b w:val="0"/>
          <w:bCs w:val="0"/>
          <w:szCs w:val="24"/>
          <w:rtl/>
        </w:rPr>
        <w:t xml:space="preserve"> של יוצאי אתיופיה </w:t>
      </w:r>
      <w:r w:rsidRPr="000A6289">
        <w:rPr>
          <w:rFonts w:ascii="Arial" w:hAnsi="Arial" w:cs="Arial" w:hint="eastAsia"/>
          <w:b w:val="0"/>
          <w:bCs w:val="0"/>
          <w:szCs w:val="24"/>
          <w:rtl/>
        </w:rPr>
        <w:t>–</w:t>
      </w:r>
      <w:r w:rsidRPr="000A6289">
        <w:rPr>
          <w:rFonts w:ascii="Arial" w:hAnsi="Arial" w:cs="Arial" w:hint="cs"/>
          <w:b w:val="0"/>
          <w:bCs w:val="0"/>
          <w:szCs w:val="24"/>
          <w:rtl/>
        </w:rPr>
        <w:t xml:space="preserve"> 3.75 נפשות,</w:t>
      </w:r>
      <w:r w:rsidRPr="000A6289">
        <w:rPr>
          <w:rFonts w:ascii="Arial" w:hAnsi="Arial" w:cs="Arial"/>
          <w:b w:val="0"/>
          <w:bCs w:val="0"/>
          <w:szCs w:val="24"/>
          <w:rtl/>
        </w:rPr>
        <w:t xml:space="preserve"> גבוה </w:t>
      </w:r>
      <w:r w:rsidRPr="000A6289">
        <w:rPr>
          <w:rFonts w:ascii="Arial" w:hAnsi="Arial" w:cs="Arial" w:hint="cs"/>
          <w:b w:val="0"/>
          <w:bCs w:val="0"/>
          <w:szCs w:val="24"/>
          <w:rtl/>
        </w:rPr>
        <w:t xml:space="preserve">מהגודל של </w:t>
      </w:r>
      <w:r w:rsidRPr="000A6289">
        <w:rPr>
          <w:rFonts w:ascii="Arial" w:hAnsi="Arial" w:cs="Arial"/>
          <w:b w:val="0"/>
          <w:bCs w:val="0"/>
          <w:szCs w:val="24"/>
          <w:rtl/>
        </w:rPr>
        <w:t xml:space="preserve">משקי הבית היהודיים והאחרים </w:t>
      </w:r>
      <w:r w:rsidRPr="000A6289">
        <w:rPr>
          <w:rFonts w:ascii="Arial" w:hAnsi="Arial" w:cs="Arial" w:hint="eastAsia"/>
          <w:b w:val="0"/>
          <w:bCs w:val="0"/>
          <w:szCs w:val="24"/>
          <w:rtl/>
        </w:rPr>
        <w:t>–</w:t>
      </w:r>
      <w:r w:rsidRPr="000A6289">
        <w:rPr>
          <w:rFonts w:ascii="Arial" w:hAnsi="Arial" w:cs="Arial" w:hint="cs"/>
          <w:b w:val="0"/>
          <w:bCs w:val="0"/>
          <w:szCs w:val="24"/>
          <w:rtl/>
        </w:rPr>
        <w:t xml:space="preserve"> </w:t>
      </w:r>
      <w:r w:rsidRPr="000A6289">
        <w:rPr>
          <w:rFonts w:ascii="Arial" w:hAnsi="Arial" w:cs="Arial"/>
          <w:b w:val="0"/>
          <w:bCs w:val="0"/>
          <w:szCs w:val="24"/>
          <w:rtl/>
        </w:rPr>
        <w:t>3.</w:t>
      </w:r>
      <w:r w:rsidRPr="000A6289">
        <w:rPr>
          <w:rFonts w:ascii="Arial" w:hAnsi="Arial" w:cs="Arial" w:hint="cs"/>
          <w:b w:val="0"/>
          <w:bCs w:val="0"/>
          <w:szCs w:val="24"/>
          <w:rtl/>
        </w:rPr>
        <w:t>00 נפשות</w:t>
      </w:r>
      <w:r w:rsidR="00222531">
        <w:rPr>
          <w:rFonts w:ascii="Arial" w:hAnsi="Arial" w:cs="Arial" w:hint="cs"/>
          <w:b w:val="0"/>
          <w:bCs w:val="0"/>
          <w:szCs w:val="24"/>
          <w:rtl/>
        </w:rPr>
        <w:t>.</w:t>
      </w:r>
    </w:p>
    <w:p w14:paraId="436BA7A3" w14:textId="77777777" w:rsidR="00CD6591" w:rsidRPr="00BE4D64" w:rsidRDefault="00CD6591" w:rsidP="00CD6591">
      <w:pPr>
        <w:pStyle w:val="Heading3"/>
        <w:rPr>
          <w:rtl/>
        </w:rPr>
      </w:pPr>
      <w:r w:rsidRPr="00BE4D64">
        <w:rPr>
          <w:rtl/>
        </w:rPr>
        <w:t>משפחות</w:t>
      </w:r>
      <w:r w:rsidRPr="00BE4D64">
        <w:rPr>
          <w:color w:val="365F91"/>
          <w:vertAlign w:val="superscript"/>
          <w:rtl/>
        </w:rPr>
        <w:footnoteReference w:id="9"/>
      </w:r>
    </w:p>
    <w:p w14:paraId="140AF07C" w14:textId="6A0EA514" w:rsidR="00CD6591" w:rsidRPr="00BE4D64" w:rsidRDefault="00CD6591" w:rsidP="00CD6591">
      <w:pPr>
        <w:spacing w:line="360" w:lineRule="auto"/>
        <w:rPr>
          <w:rFonts w:ascii="Arial" w:hAnsi="Arial" w:cs="Arial"/>
          <w:b w:val="0"/>
          <w:bCs w:val="0"/>
          <w:szCs w:val="24"/>
          <w:rtl/>
        </w:rPr>
      </w:pPr>
      <w:r w:rsidRPr="00B16D06">
        <w:rPr>
          <w:rFonts w:ascii="Arial" w:hAnsi="Arial" w:cs="Arial"/>
          <w:b w:val="0"/>
          <w:bCs w:val="0"/>
          <w:szCs w:val="24"/>
          <w:rtl/>
        </w:rPr>
        <w:t xml:space="preserve">בישראל </w:t>
      </w:r>
      <w:r>
        <w:rPr>
          <w:rFonts w:ascii="Arial" w:hAnsi="Arial" w:cs="Arial" w:hint="cs"/>
          <w:b w:val="0"/>
          <w:bCs w:val="0"/>
          <w:szCs w:val="24"/>
          <w:rtl/>
        </w:rPr>
        <w:t xml:space="preserve">35.2 </w:t>
      </w:r>
      <w:r w:rsidRPr="00B16D06">
        <w:rPr>
          <w:rFonts w:ascii="Arial" w:hAnsi="Arial" w:cs="Arial"/>
          <w:b w:val="0"/>
          <w:bCs w:val="0"/>
          <w:szCs w:val="24"/>
          <w:rtl/>
        </w:rPr>
        <w:t>אלף משפחות</w:t>
      </w:r>
      <w:r w:rsidRPr="00B16D06">
        <w:rPr>
          <w:rFonts w:ascii="Arial" w:hAnsi="Arial" w:cs="Arial" w:hint="cs"/>
          <w:b w:val="0"/>
          <w:bCs w:val="0"/>
          <w:szCs w:val="24"/>
          <w:rtl/>
        </w:rPr>
        <w:t xml:space="preserve"> של יוצאי</w:t>
      </w:r>
      <w:r w:rsidRPr="00B16D06">
        <w:rPr>
          <w:rFonts w:ascii="Arial" w:hAnsi="Arial" w:cs="Arial"/>
          <w:b w:val="0"/>
          <w:bCs w:val="0"/>
          <w:szCs w:val="24"/>
          <w:rtl/>
        </w:rPr>
        <w:t xml:space="preserve"> </w:t>
      </w:r>
      <w:r w:rsidRPr="00F052FF">
        <w:rPr>
          <w:rFonts w:ascii="Arial" w:hAnsi="Arial" w:cs="Arial"/>
          <w:b w:val="0"/>
          <w:bCs w:val="0"/>
          <w:szCs w:val="24"/>
          <w:rtl/>
        </w:rPr>
        <w:t>אתיופי</w:t>
      </w:r>
      <w:r w:rsidRPr="00F052FF">
        <w:rPr>
          <w:rFonts w:ascii="Arial" w:hAnsi="Arial" w:cs="Arial" w:hint="cs"/>
          <w:b w:val="0"/>
          <w:bCs w:val="0"/>
          <w:szCs w:val="24"/>
          <w:rtl/>
        </w:rPr>
        <w:t>ה</w:t>
      </w:r>
      <w:r w:rsidRPr="00F052FF">
        <w:rPr>
          <w:rFonts w:ascii="Arial" w:hAnsi="Arial" w:cs="Arial"/>
          <w:b w:val="0"/>
          <w:bCs w:val="0"/>
          <w:szCs w:val="24"/>
          <w:rtl/>
        </w:rPr>
        <w:t xml:space="preserve">. </w:t>
      </w:r>
      <w:r w:rsidR="009F754B">
        <w:rPr>
          <w:rFonts w:ascii="Arial" w:hAnsi="Arial" w:cs="Arial" w:hint="cs"/>
          <w:b w:val="0"/>
          <w:bCs w:val="0"/>
          <w:szCs w:val="24"/>
          <w:rtl/>
        </w:rPr>
        <w:t>לשני שליש</w:t>
      </w:r>
      <w:r w:rsidR="00E55C45">
        <w:rPr>
          <w:rFonts w:ascii="Arial" w:hAnsi="Arial" w:cs="Arial" w:hint="cs"/>
          <w:b w:val="0"/>
          <w:bCs w:val="0"/>
          <w:szCs w:val="24"/>
          <w:rtl/>
        </w:rPr>
        <w:t>ים</w:t>
      </w:r>
      <w:r w:rsidRPr="00B16D06">
        <w:rPr>
          <w:rFonts w:ascii="Arial" w:hAnsi="Arial" w:cs="Arial"/>
          <w:b w:val="0"/>
          <w:bCs w:val="0"/>
          <w:szCs w:val="24"/>
          <w:rtl/>
        </w:rPr>
        <w:t xml:space="preserve"> מהמשפחות</w:t>
      </w:r>
      <w:r w:rsidRPr="00B16D06">
        <w:rPr>
          <w:rFonts w:ascii="Arial" w:hAnsi="Arial" w:cs="Arial" w:hint="cs"/>
          <w:b w:val="0"/>
          <w:bCs w:val="0"/>
          <w:szCs w:val="24"/>
          <w:rtl/>
        </w:rPr>
        <w:t xml:space="preserve"> </w:t>
      </w:r>
      <w:r w:rsidRPr="00B16D06">
        <w:rPr>
          <w:rFonts w:ascii="Arial" w:hAnsi="Arial" w:cs="Arial"/>
          <w:b w:val="0"/>
          <w:bCs w:val="0"/>
          <w:szCs w:val="24"/>
          <w:rtl/>
        </w:rPr>
        <w:t>(</w:t>
      </w:r>
      <w:r>
        <w:rPr>
          <w:rFonts w:ascii="Arial" w:hAnsi="Arial" w:cs="Arial" w:hint="cs"/>
          <w:b w:val="0"/>
          <w:bCs w:val="0"/>
          <w:szCs w:val="24"/>
          <w:rtl/>
        </w:rPr>
        <w:t>66</w:t>
      </w:r>
      <w:r w:rsidRPr="00B16D06">
        <w:rPr>
          <w:rFonts w:ascii="Arial" w:hAnsi="Arial" w:cs="Arial"/>
          <w:b w:val="0"/>
          <w:bCs w:val="0"/>
          <w:szCs w:val="24"/>
          <w:rtl/>
        </w:rPr>
        <w:t>%) מבנה הכולל זוג עם ילדים</w:t>
      </w:r>
      <w:r w:rsidRPr="00BE4D64">
        <w:rPr>
          <w:rFonts w:ascii="Arial" w:hAnsi="Arial" w:cs="Arial" w:hint="cs"/>
          <w:b w:val="0"/>
          <w:bCs w:val="0"/>
          <w:szCs w:val="24"/>
          <w:rtl/>
        </w:rPr>
        <w:t xml:space="preserve"> בכל גיל</w:t>
      </w:r>
      <w:r>
        <w:rPr>
          <w:rFonts w:ascii="Arial" w:hAnsi="Arial" w:cs="Arial" w:hint="cs"/>
          <w:b w:val="0"/>
          <w:bCs w:val="0"/>
          <w:szCs w:val="24"/>
          <w:rtl/>
        </w:rPr>
        <w:t>,</w:t>
      </w:r>
      <w:r w:rsidRPr="00F052FF">
        <w:rPr>
          <w:rFonts w:ascii="Arial" w:hAnsi="Arial" w:cs="Arial" w:hint="cs"/>
          <w:b w:val="0"/>
          <w:bCs w:val="0"/>
          <w:szCs w:val="24"/>
          <w:rtl/>
        </w:rPr>
        <w:t xml:space="preserve"> גבוה בהשוואה למשפחות </w:t>
      </w:r>
      <w:r w:rsidRPr="00F052FF">
        <w:rPr>
          <w:rFonts w:ascii="Arial" w:hAnsi="Arial" w:cs="Arial" w:hint="eastAsia"/>
          <w:b w:val="0"/>
          <w:bCs w:val="0"/>
          <w:szCs w:val="24"/>
          <w:rtl/>
        </w:rPr>
        <w:t>היהודיות</w:t>
      </w:r>
      <w:r w:rsidRPr="00F052FF">
        <w:rPr>
          <w:rFonts w:ascii="Arial" w:hAnsi="Arial" w:cs="Arial"/>
          <w:b w:val="0"/>
          <w:bCs w:val="0"/>
          <w:szCs w:val="24"/>
          <w:rtl/>
        </w:rPr>
        <w:t xml:space="preserve"> </w:t>
      </w:r>
      <w:r w:rsidRPr="00F052FF">
        <w:rPr>
          <w:rFonts w:ascii="Arial" w:hAnsi="Arial" w:cs="Arial" w:hint="eastAsia"/>
          <w:b w:val="0"/>
          <w:bCs w:val="0"/>
          <w:szCs w:val="24"/>
          <w:rtl/>
        </w:rPr>
        <w:t>ואחרות</w:t>
      </w:r>
      <w:r w:rsidRPr="00F052FF">
        <w:rPr>
          <w:rFonts w:ascii="Arial" w:hAnsi="Arial" w:cs="Arial" w:hint="cs"/>
          <w:b w:val="0"/>
          <w:bCs w:val="0"/>
          <w:szCs w:val="24"/>
          <w:rtl/>
        </w:rPr>
        <w:t xml:space="preserve"> (</w:t>
      </w:r>
      <w:r>
        <w:rPr>
          <w:rFonts w:ascii="Arial" w:hAnsi="Arial" w:cs="Arial" w:hint="cs"/>
          <w:b w:val="0"/>
          <w:bCs w:val="0"/>
          <w:szCs w:val="24"/>
          <w:rtl/>
        </w:rPr>
        <w:t>57</w:t>
      </w:r>
      <w:r w:rsidRPr="00F052FF">
        <w:rPr>
          <w:rFonts w:ascii="Arial" w:hAnsi="Arial" w:cs="Arial" w:hint="cs"/>
          <w:b w:val="0"/>
          <w:bCs w:val="0"/>
          <w:szCs w:val="24"/>
          <w:rtl/>
        </w:rPr>
        <w:t>%)</w:t>
      </w:r>
      <w:r w:rsidRPr="00F052FF">
        <w:rPr>
          <w:rFonts w:ascii="Arial" w:hAnsi="Arial" w:cs="Arial"/>
          <w:b w:val="0"/>
          <w:bCs w:val="0"/>
          <w:szCs w:val="24"/>
          <w:rtl/>
        </w:rPr>
        <w:t>.</w:t>
      </w:r>
      <w:r w:rsidRPr="00BE4D64">
        <w:rPr>
          <w:rFonts w:ascii="Arial" w:hAnsi="Arial" w:cs="Arial"/>
          <w:b w:val="0"/>
          <w:bCs w:val="0"/>
          <w:szCs w:val="24"/>
          <w:rtl/>
        </w:rPr>
        <w:t xml:space="preserve"> </w:t>
      </w:r>
    </w:p>
    <w:p w14:paraId="02B8777A" w14:textId="77777777" w:rsidR="00CD6591" w:rsidRPr="00BE4D64" w:rsidRDefault="00CD6591" w:rsidP="00CD6591">
      <w:pPr>
        <w:spacing w:line="360" w:lineRule="auto"/>
        <w:rPr>
          <w:rFonts w:ascii="Arial" w:hAnsi="Arial" w:cs="Arial"/>
          <w:b w:val="0"/>
          <w:bCs w:val="0"/>
          <w:szCs w:val="24"/>
          <w:rtl/>
        </w:rPr>
      </w:pPr>
      <w:r w:rsidRPr="0002379D">
        <w:rPr>
          <w:rFonts w:ascii="Arial" w:hAnsi="Arial" w:cs="Arial"/>
          <w:b w:val="0"/>
          <w:bCs w:val="0"/>
          <w:spacing w:val="-2"/>
          <w:szCs w:val="24"/>
          <w:rtl/>
        </w:rPr>
        <w:t>בקרב המשפחות של יוצאי אתיופיה נמצא אחוז נמוך של זוגות ללא ילדים</w:t>
      </w:r>
      <w:r w:rsidRPr="0002379D">
        <w:rPr>
          <w:rFonts w:ascii="Arial" w:hAnsi="Arial" w:cs="Arial" w:hint="cs"/>
          <w:b w:val="0"/>
          <w:bCs w:val="0"/>
          <w:spacing w:val="-2"/>
          <w:szCs w:val="24"/>
          <w:rtl/>
        </w:rPr>
        <w:t xml:space="preserve"> </w:t>
      </w:r>
      <w:r>
        <w:rPr>
          <w:rFonts w:cs="Arial" w:hint="eastAsia"/>
          <w:b w:val="0"/>
          <w:bCs w:val="0"/>
          <w:sz w:val="28"/>
          <w:szCs w:val="24"/>
          <w:rtl/>
        </w:rPr>
        <w:t>–</w:t>
      </w:r>
      <w:r w:rsidRPr="0002379D">
        <w:rPr>
          <w:rFonts w:ascii="Arial" w:hAnsi="Arial" w:cs="Arial"/>
          <w:b w:val="0"/>
          <w:bCs w:val="0"/>
          <w:spacing w:val="-2"/>
          <w:szCs w:val="24"/>
          <w:rtl/>
        </w:rPr>
        <w:t xml:space="preserve"> כ-</w:t>
      </w:r>
      <w:r>
        <w:rPr>
          <w:rFonts w:ascii="Arial" w:hAnsi="Arial" w:cs="Arial" w:hint="cs"/>
          <w:b w:val="0"/>
          <w:bCs w:val="0"/>
          <w:spacing w:val="-2"/>
          <w:szCs w:val="24"/>
          <w:rtl/>
        </w:rPr>
        <w:t>9</w:t>
      </w:r>
      <w:r w:rsidRPr="0002379D">
        <w:rPr>
          <w:rFonts w:ascii="Arial" w:hAnsi="Arial" w:cs="Arial"/>
          <w:b w:val="0"/>
          <w:bCs w:val="0"/>
          <w:spacing w:val="-2"/>
          <w:szCs w:val="24"/>
          <w:rtl/>
        </w:rPr>
        <w:t xml:space="preserve">%, </w:t>
      </w:r>
      <w:r w:rsidRPr="0002379D">
        <w:rPr>
          <w:rFonts w:ascii="Arial" w:hAnsi="Arial" w:cs="Arial" w:hint="cs"/>
          <w:b w:val="0"/>
          <w:bCs w:val="0"/>
          <w:spacing w:val="-2"/>
          <w:szCs w:val="24"/>
          <w:rtl/>
        </w:rPr>
        <w:t xml:space="preserve">לעומת </w:t>
      </w:r>
      <w:r w:rsidRPr="0002379D">
        <w:rPr>
          <w:rFonts w:ascii="Arial" w:hAnsi="Arial" w:cs="Arial"/>
          <w:b w:val="0"/>
          <w:bCs w:val="0"/>
          <w:szCs w:val="24"/>
          <w:rtl/>
        </w:rPr>
        <w:t>כ-</w:t>
      </w:r>
      <w:r>
        <w:rPr>
          <w:rFonts w:ascii="Arial" w:hAnsi="Arial" w:cs="Arial" w:hint="cs"/>
          <w:b w:val="0"/>
          <w:bCs w:val="0"/>
          <w:szCs w:val="24"/>
          <w:rtl/>
        </w:rPr>
        <w:t>29</w:t>
      </w:r>
      <w:r w:rsidRPr="0002379D">
        <w:rPr>
          <w:rFonts w:ascii="Arial" w:hAnsi="Arial" w:cs="Arial"/>
          <w:b w:val="0"/>
          <w:bCs w:val="0"/>
          <w:szCs w:val="24"/>
          <w:rtl/>
        </w:rPr>
        <w:t>%</w:t>
      </w:r>
      <w:r w:rsidRPr="00BE4D64">
        <w:rPr>
          <w:rFonts w:ascii="Arial" w:hAnsi="Arial" w:cs="Arial" w:hint="cs"/>
          <w:b w:val="0"/>
          <w:bCs w:val="0"/>
          <w:szCs w:val="24"/>
          <w:rtl/>
        </w:rPr>
        <w:t xml:space="preserve"> </w:t>
      </w:r>
      <w:r w:rsidRPr="00F1173A">
        <w:rPr>
          <w:rFonts w:ascii="Arial" w:hAnsi="Arial" w:cs="Arial" w:hint="cs"/>
          <w:b w:val="0"/>
          <w:bCs w:val="0"/>
          <w:szCs w:val="24"/>
          <w:rtl/>
        </w:rPr>
        <w:t xml:space="preserve">בקרב </w:t>
      </w:r>
      <w:r w:rsidRPr="00F1173A">
        <w:rPr>
          <w:rFonts w:ascii="Arial" w:hAnsi="Arial" w:cs="Arial"/>
          <w:b w:val="0"/>
          <w:bCs w:val="0"/>
          <w:szCs w:val="24"/>
          <w:rtl/>
        </w:rPr>
        <w:t>משפחות יהודיות ואחרות</w:t>
      </w:r>
      <w:r w:rsidRPr="00F1173A">
        <w:rPr>
          <w:rFonts w:ascii="Arial" w:hAnsi="Arial" w:cs="Arial" w:hint="cs"/>
          <w:b w:val="0"/>
          <w:bCs w:val="0"/>
          <w:szCs w:val="24"/>
          <w:rtl/>
        </w:rPr>
        <w:t>. יש לציין כי הזוגות ללא ילדים ממוצא אתיופי צעירים יחסית, לפיכך ייתכן שעדיין לא הביאו ילדים לעולם. לשם השוואה, זוגות ללא ילדים בקרב משפחות יהודיות ואחרות, כוללים יותר זוגות</w:t>
      </w:r>
      <w:r w:rsidRPr="00BE4D64">
        <w:rPr>
          <w:rFonts w:ascii="Arial" w:hAnsi="Arial" w:cs="Arial" w:hint="cs"/>
          <w:b w:val="0"/>
          <w:bCs w:val="0"/>
          <w:szCs w:val="24"/>
          <w:rtl/>
        </w:rPr>
        <w:t xml:space="preserve"> מבוגרים שילדיהם עזבו את הבית.</w:t>
      </w:r>
    </w:p>
    <w:p w14:paraId="79CC4029" w14:textId="77777777" w:rsidR="00CD6591" w:rsidRPr="00BE4D64" w:rsidRDefault="00CD6591" w:rsidP="00CD6591">
      <w:pPr>
        <w:spacing w:line="360" w:lineRule="auto"/>
        <w:rPr>
          <w:rFonts w:ascii="Arial" w:hAnsi="Arial" w:cs="Arial"/>
          <w:b w:val="0"/>
          <w:bCs w:val="0"/>
          <w:szCs w:val="24"/>
          <w:rtl/>
        </w:rPr>
      </w:pPr>
      <w:r w:rsidRPr="00BE4D64">
        <w:rPr>
          <w:rFonts w:ascii="Arial" w:hAnsi="Arial" w:cs="Arial"/>
          <w:b w:val="0"/>
          <w:bCs w:val="0"/>
          <w:szCs w:val="24"/>
          <w:rtl/>
        </w:rPr>
        <w:t>אחוז המשפחות החד</w:t>
      </w:r>
      <w:r w:rsidRPr="00BE4D64">
        <w:rPr>
          <w:rFonts w:ascii="Arial" w:hAnsi="Arial" w:cs="Arial" w:hint="cs"/>
          <w:b w:val="0"/>
          <w:bCs w:val="0"/>
          <w:szCs w:val="24"/>
          <w:rtl/>
        </w:rPr>
        <w:t>-</w:t>
      </w:r>
      <w:r w:rsidRPr="00BE4D64">
        <w:rPr>
          <w:rFonts w:ascii="Arial" w:hAnsi="Arial" w:cs="Arial"/>
          <w:b w:val="0"/>
          <w:bCs w:val="0"/>
          <w:szCs w:val="24"/>
          <w:rtl/>
        </w:rPr>
        <w:t xml:space="preserve">הוריות בקרב המשפחות </w:t>
      </w:r>
      <w:r w:rsidRPr="00BE4D64">
        <w:rPr>
          <w:rFonts w:ascii="Arial" w:hAnsi="Arial" w:cs="Arial" w:hint="cs"/>
          <w:b w:val="0"/>
          <w:bCs w:val="0"/>
          <w:szCs w:val="24"/>
          <w:rtl/>
        </w:rPr>
        <w:t>של יוצאי</w:t>
      </w:r>
      <w:r w:rsidRPr="00BE4D64">
        <w:rPr>
          <w:rFonts w:ascii="Arial" w:hAnsi="Arial" w:cs="Arial"/>
          <w:b w:val="0"/>
          <w:bCs w:val="0"/>
          <w:szCs w:val="24"/>
          <w:rtl/>
        </w:rPr>
        <w:t xml:space="preserve"> אתיופי</w:t>
      </w:r>
      <w:r w:rsidRPr="00BE4D64">
        <w:rPr>
          <w:rFonts w:ascii="Arial" w:hAnsi="Arial" w:cs="Arial" w:hint="cs"/>
          <w:b w:val="0"/>
          <w:bCs w:val="0"/>
          <w:szCs w:val="24"/>
          <w:rtl/>
        </w:rPr>
        <w:t>ה</w:t>
      </w:r>
      <w:r w:rsidRPr="00BE4D64">
        <w:rPr>
          <w:rFonts w:ascii="Arial" w:hAnsi="Arial" w:cs="Arial"/>
          <w:b w:val="0"/>
          <w:bCs w:val="0"/>
          <w:szCs w:val="24"/>
          <w:rtl/>
        </w:rPr>
        <w:t xml:space="preserve"> גבוה במיוחד</w:t>
      </w:r>
      <w:r>
        <w:rPr>
          <w:rFonts w:ascii="Arial" w:hAnsi="Arial" w:cs="Arial" w:hint="cs"/>
          <w:b w:val="0"/>
          <w:bCs w:val="0"/>
          <w:szCs w:val="24"/>
          <w:rtl/>
        </w:rPr>
        <w:t xml:space="preserve"> </w:t>
      </w:r>
      <w:r>
        <w:rPr>
          <w:rFonts w:ascii="Arial" w:hAnsi="Arial" w:cs="Arial" w:hint="eastAsia"/>
          <w:b w:val="0"/>
          <w:bCs w:val="0"/>
          <w:szCs w:val="24"/>
          <w:rtl/>
        </w:rPr>
        <w:t>–</w:t>
      </w:r>
      <w:r w:rsidRPr="00BE4D64">
        <w:rPr>
          <w:rFonts w:ascii="Arial" w:hAnsi="Arial" w:cs="Arial"/>
          <w:b w:val="0"/>
          <w:bCs w:val="0"/>
          <w:szCs w:val="24"/>
          <w:rtl/>
        </w:rPr>
        <w:t xml:space="preserve"> כ-</w:t>
      </w:r>
      <w:r>
        <w:rPr>
          <w:rFonts w:ascii="Arial" w:hAnsi="Arial" w:cs="Arial" w:hint="cs"/>
          <w:b w:val="0"/>
          <w:bCs w:val="0"/>
          <w:szCs w:val="24"/>
          <w:rtl/>
        </w:rPr>
        <w:t>24</w:t>
      </w:r>
      <w:r w:rsidRPr="00BE4D64">
        <w:rPr>
          <w:rFonts w:ascii="Arial" w:hAnsi="Arial" w:cs="Arial"/>
          <w:b w:val="0"/>
          <w:bCs w:val="0"/>
          <w:szCs w:val="24"/>
          <w:rtl/>
        </w:rPr>
        <w:t xml:space="preserve">%, </w:t>
      </w:r>
      <w:r>
        <w:rPr>
          <w:rFonts w:ascii="Arial" w:hAnsi="Arial" w:cs="Arial" w:hint="cs"/>
          <w:b w:val="0"/>
          <w:bCs w:val="0"/>
          <w:szCs w:val="24"/>
          <w:rtl/>
        </w:rPr>
        <w:t xml:space="preserve">כמעט </w:t>
      </w:r>
      <w:r w:rsidRPr="00BE4D64">
        <w:rPr>
          <w:rFonts w:ascii="Arial" w:hAnsi="Arial" w:cs="Arial"/>
          <w:b w:val="0"/>
          <w:bCs w:val="0"/>
          <w:szCs w:val="24"/>
          <w:rtl/>
        </w:rPr>
        <w:t>פי שניים מ</w:t>
      </w:r>
      <w:r w:rsidRPr="00BE4D64">
        <w:rPr>
          <w:rFonts w:ascii="Arial" w:hAnsi="Arial" w:cs="Arial" w:hint="cs"/>
          <w:b w:val="0"/>
          <w:bCs w:val="0"/>
          <w:szCs w:val="24"/>
          <w:rtl/>
        </w:rPr>
        <w:t>ה</w:t>
      </w:r>
      <w:r w:rsidRPr="00BE4D64">
        <w:rPr>
          <w:rFonts w:ascii="Arial" w:hAnsi="Arial" w:cs="Arial"/>
          <w:b w:val="0"/>
          <w:bCs w:val="0"/>
          <w:szCs w:val="24"/>
          <w:rtl/>
        </w:rPr>
        <w:t xml:space="preserve">אחוז </w:t>
      </w:r>
      <w:r w:rsidRPr="00BE4D64">
        <w:rPr>
          <w:rFonts w:ascii="Arial" w:hAnsi="Arial" w:cs="Arial" w:hint="cs"/>
          <w:b w:val="0"/>
          <w:bCs w:val="0"/>
          <w:szCs w:val="24"/>
          <w:rtl/>
        </w:rPr>
        <w:t>ב</w:t>
      </w:r>
      <w:r w:rsidRPr="00BE4D64">
        <w:rPr>
          <w:rFonts w:ascii="Arial" w:hAnsi="Arial" w:cs="Arial"/>
          <w:b w:val="0"/>
          <w:bCs w:val="0"/>
          <w:szCs w:val="24"/>
          <w:rtl/>
        </w:rPr>
        <w:t>משפחות היהודיות והאחרות</w:t>
      </w:r>
      <w:r w:rsidRPr="00BE4D64">
        <w:rPr>
          <w:rFonts w:ascii="Arial" w:hAnsi="Arial" w:cs="Arial" w:hint="cs"/>
          <w:b w:val="0"/>
          <w:bCs w:val="0"/>
          <w:szCs w:val="24"/>
          <w:rtl/>
        </w:rPr>
        <w:t xml:space="preserve"> (כ-13%)</w:t>
      </w:r>
      <w:r w:rsidRPr="00BE4D64">
        <w:rPr>
          <w:rFonts w:ascii="Arial" w:hAnsi="Arial" w:cs="Arial"/>
          <w:b w:val="0"/>
          <w:bCs w:val="0"/>
          <w:szCs w:val="24"/>
          <w:rtl/>
        </w:rPr>
        <w:t>.</w:t>
      </w:r>
      <w:r w:rsidRPr="00BE4D64">
        <w:rPr>
          <w:rFonts w:ascii="Arial" w:hAnsi="Arial" w:cs="Arial" w:hint="cs"/>
          <w:b w:val="0"/>
          <w:bCs w:val="0"/>
          <w:szCs w:val="24"/>
          <w:rtl/>
        </w:rPr>
        <w:t xml:space="preserve"> </w:t>
      </w:r>
    </w:p>
    <w:p w14:paraId="2BC6519F" w14:textId="38B2D2E2" w:rsidR="00CD6591" w:rsidRPr="00BE4D64" w:rsidRDefault="00CD6591" w:rsidP="00CD6591">
      <w:pPr>
        <w:spacing w:before="240" w:line="360" w:lineRule="auto"/>
        <w:jc w:val="center"/>
        <w:rPr>
          <w:rFonts w:ascii="Arial" w:hAnsi="Arial" w:cs="Arial"/>
          <w:szCs w:val="24"/>
          <w:rtl/>
        </w:rPr>
      </w:pPr>
      <w:r w:rsidRPr="00B2424A">
        <w:rPr>
          <w:rFonts w:ascii="Arial" w:hAnsi="Arial" w:cs="Arial" w:hint="cs"/>
          <w:szCs w:val="24"/>
          <w:rtl/>
        </w:rPr>
        <w:lastRenderedPageBreak/>
        <w:t xml:space="preserve">תרשים </w:t>
      </w:r>
      <w:r w:rsidR="001F0C68">
        <w:rPr>
          <w:rFonts w:ascii="Arial" w:hAnsi="Arial" w:cs="Arial" w:hint="cs"/>
          <w:szCs w:val="24"/>
          <w:rtl/>
        </w:rPr>
        <w:t>6</w:t>
      </w:r>
      <w:r w:rsidRPr="00B2424A">
        <w:rPr>
          <w:rFonts w:ascii="Arial" w:hAnsi="Arial" w:cs="Arial" w:hint="cs"/>
          <w:szCs w:val="24"/>
          <w:rtl/>
        </w:rPr>
        <w:t xml:space="preserve"> - משפחות, לפי סוג משפחה, </w:t>
      </w:r>
      <w:r>
        <w:rPr>
          <w:rFonts w:ascii="Arial" w:hAnsi="Arial" w:cs="Arial" w:hint="cs"/>
          <w:szCs w:val="24"/>
          <w:rtl/>
        </w:rPr>
        <w:t>2022</w:t>
      </w:r>
      <w:r w:rsidR="000C0AD8">
        <w:rPr>
          <w:rStyle w:val="FootnoteReference"/>
          <w:rFonts w:ascii="Arial" w:hAnsi="Arial" w:cs="Arial"/>
          <w:szCs w:val="24"/>
          <w:rtl/>
        </w:rPr>
        <w:footnoteReference w:id="10"/>
      </w:r>
    </w:p>
    <w:p w14:paraId="7235FA61" w14:textId="4B910BC6" w:rsidR="00CD6591" w:rsidRDefault="009B6253" w:rsidP="00CD6591">
      <w:pPr>
        <w:spacing w:line="360" w:lineRule="auto"/>
        <w:jc w:val="center"/>
        <w:rPr>
          <w:rFonts w:cs="Arial"/>
          <w:b w:val="0"/>
          <w:bCs w:val="0"/>
          <w:sz w:val="28"/>
          <w:szCs w:val="24"/>
          <w:rtl/>
        </w:rPr>
      </w:pPr>
      <w:r>
        <w:rPr>
          <w:rFonts w:cs="Arial"/>
          <w:b w:val="0"/>
          <w:bCs w:val="0"/>
          <w:noProof/>
          <w:sz w:val="28"/>
          <w:szCs w:val="24"/>
        </w:rPr>
        <w:drawing>
          <wp:inline distT="0" distB="0" distL="0" distR="0" wp14:anchorId="28E7D7DE" wp14:editId="256AACBC">
            <wp:extent cx="4956175" cy="3114353"/>
            <wp:effectExtent l="0" t="0" r="0" b="0"/>
            <wp:docPr id="10" name="Picture 10" descr="תרשים 6 - משפחות, לפי סוג משפחה,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9347" cy="3116346"/>
                    </a:xfrm>
                    <a:prstGeom prst="rect">
                      <a:avLst/>
                    </a:prstGeom>
                    <a:noFill/>
                  </pic:spPr>
                </pic:pic>
              </a:graphicData>
            </a:graphic>
          </wp:inline>
        </w:drawing>
      </w:r>
    </w:p>
    <w:p w14:paraId="5E021FC4" w14:textId="24F77422" w:rsidR="00C948DF" w:rsidRDefault="00A23A81" w:rsidP="006042BC">
      <w:pPr>
        <w:spacing w:line="360" w:lineRule="auto"/>
        <w:outlineLvl w:val="1"/>
        <w:rPr>
          <w:rFonts w:ascii="Arial" w:eastAsia="Calibri" w:hAnsi="Arial" w:cs="Arial"/>
          <w:color w:val="31849B"/>
          <w:sz w:val="22"/>
          <w:szCs w:val="28"/>
          <w:rtl/>
          <w:lang w:eastAsia="en-US"/>
        </w:rPr>
      </w:pPr>
      <w:hyperlink r:id="rId21" w:history="1">
        <w:r w:rsidR="00C948DF" w:rsidRPr="00C948DF">
          <w:rPr>
            <w:rStyle w:val="Hyperlink"/>
            <w:rFonts w:asciiTheme="minorBidi" w:hAnsiTheme="minorBidi" w:cstheme="minorBidi" w:hint="cs"/>
            <w:sz w:val="22"/>
            <w:szCs w:val="24"/>
            <w:rtl/>
          </w:rPr>
          <w:t>למטא דאטה (הגדרות והסברים) בנושא</w:t>
        </w:r>
      </w:hyperlink>
    </w:p>
    <w:p w14:paraId="30793BB3" w14:textId="442EF034" w:rsidR="00434FFB" w:rsidRPr="00434FFB" w:rsidRDefault="00434FFB" w:rsidP="00AF003A">
      <w:pPr>
        <w:spacing w:before="480" w:line="360" w:lineRule="auto"/>
        <w:outlineLvl w:val="1"/>
        <w:rPr>
          <w:rFonts w:ascii="Arial" w:eastAsia="Calibri" w:hAnsi="Arial" w:cs="Arial"/>
          <w:color w:val="31849B"/>
          <w:sz w:val="22"/>
          <w:szCs w:val="28"/>
          <w:rtl/>
          <w:lang w:eastAsia="en-US"/>
        </w:rPr>
      </w:pPr>
      <w:r w:rsidRPr="00434FFB">
        <w:rPr>
          <w:rFonts w:ascii="Arial" w:eastAsia="Calibri" w:hAnsi="Arial" w:cs="Arial"/>
          <w:color w:val="31849B"/>
          <w:sz w:val="22"/>
          <w:szCs w:val="28"/>
          <w:rtl/>
          <w:lang w:eastAsia="en-US"/>
        </w:rPr>
        <w:t>תלמידים במערכת החינוך</w:t>
      </w:r>
    </w:p>
    <w:p w14:paraId="35F41067" w14:textId="77777777" w:rsidR="00434FFB" w:rsidRPr="00434FFB" w:rsidRDefault="00434FFB" w:rsidP="00434FFB">
      <w:pPr>
        <w:spacing w:after="200" w:line="360" w:lineRule="auto"/>
        <w:rPr>
          <w:rFonts w:ascii="Arial" w:eastAsia="Calibri" w:hAnsi="Arial" w:cs="Arial"/>
          <w:sz w:val="22"/>
          <w:szCs w:val="24"/>
          <w:rtl/>
          <w:lang w:eastAsia="en-US"/>
        </w:rPr>
      </w:pPr>
      <w:r w:rsidRPr="00434FFB">
        <w:rPr>
          <w:rFonts w:ascii="Arial" w:eastAsia="Calibri" w:hAnsi="Arial" w:cs="Arial"/>
          <w:b w:val="0"/>
          <w:bCs w:val="0"/>
          <w:spacing w:val="-4"/>
          <w:sz w:val="22"/>
          <w:szCs w:val="24"/>
          <w:rtl/>
          <w:lang w:eastAsia="en-US"/>
        </w:rPr>
        <w:t>בחינוך היסודי והעל-יסודי למדו בשנת הלימודים תש</w:t>
      </w:r>
      <w:r w:rsidRPr="00434FFB">
        <w:rPr>
          <w:rFonts w:ascii="Arial" w:eastAsia="Calibri" w:hAnsi="Arial" w:cs="Arial" w:hint="cs"/>
          <w:b w:val="0"/>
          <w:bCs w:val="0"/>
          <w:spacing w:val="-4"/>
          <w:sz w:val="22"/>
          <w:szCs w:val="24"/>
          <w:rtl/>
          <w:lang w:eastAsia="en-US"/>
        </w:rPr>
        <w:t>פ"ב</w:t>
      </w:r>
      <w:r w:rsidRPr="00434FFB">
        <w:rPr>
          <w:rFonts w:ascii="Arial" w:eastAsia="Calibri" w:hAnsi="Arial" w:cs="Arial"/>
          <w:b w:val="0"/>
          <w:bCs w:val="0"/>
          <w:spacing w:val="-4"/>
          <w:sz w:val="22"/>
          <w:szCs w:val="24"/>
          <w:rtl/>
          <w:lang w:eastAsia="en-US"/>
        </w:rPr>
        <w:t xml:space="preserve"> (20</w:t>
      </w:r>
      <w:r w:rsidRPr="00434FFB">
        <w:rPr>
          <w:rFonts w:ascii="Arial" w:eastAsia="Calibri" w:hAnsi="Arial" w:cs="Arial" w:hint="cs"/>
          <w:b w:val="0"/>
          <w:bCs w:val="0"/>
          <w:spacing w:val="-4"/>
          <w:sz w:val="22"/>
          <w:szCs w:val="24"/>
          <w:rtl/>
          <w:lang w:eastAsia="en-US"/>
        </w:rPr>
        <w:t>21</w:t>
      </w:r>
      <w:r w:rsidRPr="00434FFB">
        <w:rPr>
          <w:rFonts w:ascii="Arial" w:eastAsia="Calibri" w:hAnsi="Arial" w:cs="Arial"/>
          <w:b w:val="0"/>
          <w:bCs w:val="0"/>
          <w:spacing w:val="-4"/>
          <w:sz w:val="22"/>
          <w:szCs w:val="24"/>
          <w:rtl/>
          <w:lang w:eastAsia="en-US"/>
        </w:rPr>
        <w:t>/</w:t>
      </w:r>
      <w:r w:rsidRPr="00434FFB">
        <w:rPr>
          <w:rFonts w:ascii="Arial" w:eastAsia="Calibri" w:hAnsi="Arial" w:cs="Arial" w:hint="cs"/>
          <w:b w:val="0"/>
          <w:bCs w:val="0"/>
          <w:spacing w:val="-4"/>
          <w:sz w:val="22"/>
          <w:szCs w:val="24"/>
          <w:rtl/>
          <w:lang w:eastAsia="en-US"/>
        </w:rPr>
        <w:t>22</w:t>
      </w:r>
      <w:r w:rsidRPr="00434FFB">
        <w:rPr>
          <w:rFonts w:ascii="Arial" w:eastAsia="Calibri" w:hAnsi="Arial" w:cs="Arial"/>
          <w:b w:val="0"/>
          <w:bCs w:val="0"/>
          <w:spacing w:val="-4"/>
          <w:sz w:val="22"/>
          <w:szCs w:val="24"/>
          <w:rtl/>
          <w:lang w:eastAsia="en-US"/>
        </w:rPr>
        <w:t xml:space="preserve">) </w:t>
      </w:r>
      <w:r w:rsidRPr="00434FFB">
        <w:rPr>
          <w:rFonts w:ascii="Arial" w:eastAsia="Calibri" w:hAnsi="Arial" w:cs="Arial" w:hint="cs"/>
          <w:b w:val="0"/>
          <w:bCs w:val="0"/>
          <w:spacing w:val="-4"/>
          <w:sz w:val="22"/>
          <w:szCs w:val="24"/>
          <w:rtl/>
          <w:lang w:eastAsia="en-US"/>
        </w:rPr>
        <w:t>32,702</w:t>
      </w:r>
      <w:r w:rsidRPr="00434FFB">
        <w:rPr>
          <w:rFonts w:ascii="Arial" w:eastAsia="Calibri" w:hAnsi="Arial" w:cs="Arial"/>
          <w:b w:val="0"/>
          <w:bCs w:val="0"/>
          <w:spacing w:val="-4"/>
          <w:sz w:val="22"/>
          <w:szCs w:val="24"/>
          <w:rtl/>
          <w:lang w:eastAsia="en-US"/>
        </w:rPr>
        <w:t xml:space="preserve"> תלמידים ממוצא אתיופי שהם כ-</w:t>
      </w:r>
      <w:r w:rsidRPr="00434FFB">
        <w:rPr>
          <w:rFonts w:ascii="Arial" w:eastAsia="Calibri" w:hAnsi="Arial" w:cs="Arial"/>
          <w:b w:val="0"/>
          <w:bCs w:val="0"/>
          <w:sz w:val="22"/>
          <w:szCs w:val="24"/>
          <w:rtl/>
          <w:lang w:eastAsia="en-US"/>
        </w:rPr>
        <w:t>2.</w:t>
      </w:r>
      <w:r w:rsidRPr="00434FFB">
        <w:rPr>
          <w:rFonts w:ascii="Arial" w:eastAsia="Calibri" w:hAnsi="Arial" w:cs="Arial" w:hint="cs"/>
          <w:b w:val="0"/>
          <w:bCs w:val="0"/>
          <w:sz w:val="22"/>
          <w:szCs w:val="24"/>
          <w:rtl/>
          <w:lang w:eastAsia="en-US"/>
        </w:rPr>
        <w:t>2</w:t>
      </w:r>
      <w:r w:rsidRPr="00434FFB">
        <w:rPr>
          <w:rFonts w:ascii="Arial" w:eastAsia="Calibri" w:hAnsi="Arial" w:cs="Arial"/>
          <w:b w:val="0"/>
          <w:bCs w:val="0"/>
          <w:sz w:val="22"/>
          <w:szCs w:val="24"/>
          <w:rtl/>
          <w:lang w:eastAsia="en-US"/>
        </w:rPr>
        <w:t>% מכלל התלמידים בחינוך העברי.</w:t>
      </w:r>
    </w:p>
    <w:p w14:paraId="6F26191B" w14:textId="39AC88A0" w:rsidR="00434FFB" w:rsidRPr="00434FFB" w:rsidRDefault="00434FFB" w:rsidP="00434FFB">
      <w:pPr>
        <w:spacing w:after="200" w:line="360" w:lineRule="auto"/>
        <w:rPr>
          <w:rFonts w:ascii="Arial" w:eastAsia="Calibri" w:hAnsi="Arial" w:cs="Arial"/>
          <w:sz w:val="22"/>
          <w:szCs w:val="24"/>
          <w:rtl/>
          <w:lang w:eastAsia="en-US"/>
        </w:rPr>
      </w:pPr>
      <w:r w:rsidRPr="00434FFB">
        <w:rPr>
          <w:rFonts w:ascii="Arial" w:eastAsia="Calibri" w:hAnsi="Arial" w:cs="Arial"/>
          <w:b w:val="0"/>
          <w:bCs w:val="0"/>
          <w:sz w:val="22"/>
          <w:szCs w:val="24"/>
          <w:rtl/>
          <w:lang w:eastAsia="en-US"/>
        </w:rPr>
        <w:t xml:space="preserve">בשנת הלימודים </w:t>
      </w:r>
      <w:r w:rsidRPr="00434FFB">
        <w:rPr>
          <w:rFonts w:ascii="Arial" w:eastAsia="Calibri" w:hAnsi="Arial" w:cs="Arial"/>
          <w:b w:val="0"/>
          <w:bCs w:val="0"/>
          <w:spacing w:val="-4"/>
          <w:sz w:val="22"/>
          <w:szCs w:val="24"/>
          <w:rtl/>
          <w:lang w:eastAsia="en-US"/>
        </w:rPr>
        <w:t>תש</w:t>
      </w:r>
      <w:r w:rsidRPr="00434FFB">
        <w:rPr>
          <w:rFonts w:ascii="Arial" w:eastAsia="Calibri" w:hAnsi="Arial" w:cs="Arial" w:hint="cs"/>
          <w:b w:val="0"/>
          <w:bCs w:val="0"/>
          <w:spacing w:val="-4"/>
          <w:sz w:val="22"/>
          <w:szCs w:val="24"/>
          <w:rtl/>
          <w:lang w:eastAsia="en-US"/>
        </w:rPr>
        <w:t>פ"ב</w:t>
      </w:r>
      <w:r w:rsidRPr="00434FFB">
        <w:rPr>
          <w:rFonts w:ascii="Arial" w:eastAsia="Calibri" w:hAnsi="Arial" w:cs="Arial"/>
          <w:b w:val="0"/>
          <w:bCs w:val="0"/>
          <w:spacing w:val="-4"/>
          <w:sz w:val="22"/>
          <w:szCs w:val="24"/>
          <w:rtl/>
          <w:lang w:eastAsia="en-US"/>
        </w:rPr>
        <w:t xml:space="preserve"> </w:t>
      </w:r>
      <w:r w:rsidRPr="00434FFB">
        <w:rPr>
          <w:rFonts w:ascii="Arial" w:eastAsia="Calibri" w:hAnsi="Arial" w:cs="Arial" w:hint="cs"/>
          <w:b w:val="0"/>
          <w:bCs w:val="0"/>
          <w:sz w:val="22"/>
          <w:szCs w:val="24"/>
          <w:rtl/>
          <w:lang w:eastAsia="en-US"/>
        </w:rPr>
        <w:t>16.6%</w:t>
      </w:r>
      <w:r w:rsidRPr="00434FFB">
        <w:rPr>
          <w:rFonts w:ascii="Arial" w:eastAsia="Calibri" w:hAnsi="Arial" w:cs="Arial"/>
          <w:b w:val="0"/>
          <w:bCs w:val="0"/>
          <w:sz w:val="22"/>
          <w:szCs w:val="24"/>
          <w:rtl/>
          <w:lang w:eastAsia="en-US"/>
        </w:rPr>
        <w:t xml:space="preserve"> מכלל התלמידים ממוצא אתיופי היו ילידי אתיופיה, לעומת </w:t>
      </w:r>
      <w:r w:rsidRPr="00434FFB">
        <w:rPr>
          <w:rFonts w:ascii="Arial" w:eastAsia="Calibri" w:hAnsi="Arial" w:cs="Arial" w:hint="cs"/>
          <w:b w:val="0"/>
          <w:bCs w:val="0"/>
          <w:sz w:val="22"/>
          <w:szCs w:val="24"/>
          <w:rtl/>
          <w:lang w:eastAsia="en-US"/>
        </w:rPr>
        <w:t>39.1%</w:t>
      </w:r>
      <w:r w:rsidRPr="00434FFB">
        <w:rPr>
          <w:rFonts w:ascii="Arial" w:eastAsia="Calibri" w:hAnsi="Arial" w:cs="Arial"/>
          <w:b w:val="0"/>
          <w:bCs w:val="0"/>
          <w:sz w:val="22"/>
          <w:szCs w:val="24"/>
          <w:rtl/>
          <w:lang w:eastAsia="en-US"/>
        </w:rPr>
        <w:t xml:space="preserve"> בשנת הלימודים תש</w:t>
      </w:r>
      <w:r w:rsidRPr="00434FFB">
        <w:rPr>
          <w:rFonts w:ascii="Arial" w:eastAsia="Calibri" w:hAnsi="Arial" w:cs="Arial" w:hint="cs"/>
          <w:b w:val="0"/>
          <w:bCs w:val="0"/>
          <w:sz w:val="22"/>
          <w:szCs w:val="24"/>
          <w:rtl/>
          <w:lang w:eastAsia="en-US"/>
        </w:rPr>
        <w:t>ע"ב</w:t>
      </w:r>
      <w:r w:rsidRPr="00434FFB">
        <w:rPr>
          <w:rFonts w:ascii="Arial" w:eastAsia="Calibri" w:hAnsi="Arial" w:cs="Arial"/>
          <w:b w:val="0"/>
          <w:bCs w:val="0"/>
          <w:sz w:val="22"/>
          <w:szCs w:val="24"/>
          <w:rtl/>
          <w:lang w:eastAsia="en-US"/>
        </w:rPr>
        <w:t xml:space="preserve"> (20</w:t>
      </w:r>
      <w:r w:rsidRPr="00434FFB">
        <w:rPr>
          <w:rFonts w:ascii="Arial" w:eastAsia="Calibri" w:hAnsi="Arial" w:cs="Arial" w:hint="cs"/>
          <w:b w:val="0"/>
          <w:bCs w:val="0"/>
          <w:sz w:val="22"/>
          <w:szCs w:val="24"/>
          <w:rtl/>
          <w:lang w:eastAsia="en-US"/>
        </w:rPr>
        <w:t>10</w:t>
      </w:r>
      <w:r w:rsidRPr="00434FFB">
        <w:rPr>
          <w:rFonts w:ascii="Arial" w:eastAsia="Calibri" w:hAnsi="Arial" w:cs="Arial"/>
          <w:b w:val="0"/>
          <w:bCs w:val="0"/>
          <w:sz w:val="22"/>
          <w:szCs w:val="24"/>
          <w:rtl/>
          <w:lang w:eastAsia="en-US"/>
        </w:rPr>
        <w:t>/</w:t>
      </w:r>
      <w:r w:rsidRPr="00434FFB">
        <w:rPr>
          <w:rFonts w:ascii="Arial" w:eastAsia="Calibri" w:hAnsi="Arial" w:cs="Arial" w:hint="cs"/>
          <w:b w:val="0"/>
          <w:bCs w:val="0"/>
          <w:sz w:val="22"/>
          <w:szCs w:val="24"/>
          <w:rtl/>
          <w:lang w:eastAsia="en-US"/>
        </w:rPr>
        <w:t>11) (</w:t>
      </w:r>
      <w:r w:rsidRPr="00434FFB">
        <w:rPr>
          <w:rFonts w:ascii="Arial" w:eastAsia="Calibri" w:hAnsi="Arial" w:cs="Arial"/>
          <w:b w:val="0"/>
          <w:bCs w:val="0"/>
          <w:sz w:val="22"/>
          <w:szCs w:val="24"/>
          <w:rtl/>
          <w:lang w:eastAsia="en-US"/>
        </w:rPr>
        <w:t xml:space="preserve">תרשים </w:t>
      </w:r>
      <w:r w:rsidR="00551958">
        <w:rPr>
          <w:rFonts w:ascii="Arial" w:eastAsia="Calibri" w:hAnsi="Arial" w:cs="Arial" w:hint="cs"/>
          <w:b w:val="0"/>
          <w:bCs w:val="0"/>
          <w:sz w:val="22"/>
          <w:szCs w:val="24"/>
          <w:rtl/>
          <w:lang w:eastAsia="en-US"/>
        </w:rPr>
        <w:t>7</w:t>
      </w:r>
      <w:r w:rsidRPr="00434FFB">
        <w:rPr>
          <w:rFonts w:ascii="Arial" w:eastAsia="Calibri" w:hAnsi="Arial" w:cs="Arial"/>
          <w:b w:val="0"/>
          <w:bCs w:val="0"/>
          <w:sz w:val="22"/>
          <w:szCs w:val="24"/>
          <w:rtl/>
          <w:lang w:eastAsia="en-US"/>
        </w:rPr>
        <w:t>).</w:t>
      </w:r>
    </w:p>
    <w:p w14:paraId="7F3AB333" w14:textId="77777777" w:rsidR="00AF003A" w:rsidRDefault="00AF003A">
      <w:pPr>
        <w:bidi w:val="0"/>
        <w:rPr>
          <w:rFonts w:ascii="Arial" w:eastAsia="Calibri" w:hAnsi="Arial" w:cs="Arial"/>
          <w:sz w:val="22"/>
          <w:szCs w:val="24"/>
          <w:rtl/>
          <w:lang w:eastAsia="en-US"/>
        </w:rPr>
      </w:pPr>
      <w:r>
        <w:rPr>
          <w:rFonts w:ascii="Arial" w:eastAsia="Calibri" w:hAnsi="Arial" w:cs="Arial"/>
          <w:sz w:val="22"/>
          <w:szCs w:val="24"/>
          <w:rtl/>
          <w:lang w:eastAsia="en-US"/>
        </w:rPr>
        <w:br w:type="page"/>
      </w:r>
    </w:p>
    <w:p w14:paraId="239E0AE9" w14:textId="69E131A7" w:rsidR="00434FFB" w:rsidRPr="00434FFB" w:rsidRDefault="00434FFB" w:rsidP="00434FFB">
      <w:pPr>
        <w:spacing w:before="120" w:line="360" w:lineRule="auto"/>
        <w:jc w:val="center"/>
        <w:rPr>
          <w:rFonts w:ascii="Arial" w:eastAsia="Calibri" w:hAnsi="Arial" w:cs="Arial"/>
          <w:sz w:val="22"/>
          <w:szCs w:val="24"/>
          <w:rtl/>
          <w:lang w:eastAsia="en-US"/>
        </w:rPr>
      </w:pPr>
      <w:r w:rsidRPr="00434FFB">
        <w:rPr>
          <w:rFonts w:ascii="Arial" w:eastAsia="Calibri" w:hAnsi="Arial" w:cs="Arial"/>
          <w:sz w:val="22"/>
          <w:szCs w:val="24"/>
          <w:rtl/>
          <w:lang w:eastAsia="en-US"/>
        </w:rPr>
        <w:lastRenderedPageBreak/>
        <w:t xml:space="preserve">תרשים </w:t>
      </w:r>
      <w:r w:rsidR="00551958">
        <w:rPr>
          <w:rFonts w:ascii="Arial" w:eastAsia="Calibri" w:hAnsi="Arial" w:cs="Arial" w:hint="cs"/>
          <w:sz w:val="22"/>
          <w:szCs w:val="24"/>
          <w:rtl/>
          <w:lang w:eastAsia="en-US"/>
        </w:rPr>
        <w:t>7</w:t>
      </w:r>
      <w:r w:rsidRPr="00434FFB">
        <w:rPr>
          <w:rFonts w:ascii="Arial" w:eastAsia="Calibri" w:hAnsi="Arial" w:cs="Arial"/>
          <w:sz w:val="22"/>
          <w:szCs w:val="24"/>
          <w:rtl/>
          <w:lang w:eastAsia="en-US"/>
        </w:rPr>
        <w:t xml:space="preserve"> - תלמידים ממוצא אתיופי לפי מקום לידה בשנים נבחרות</w:t>
      </w:r>
    </w:p>
    <w:p w14:paraId="011547EB" w14:textId="098EF8D0" w:rsidR="00434FFB" w:rsidRPr="00434FFB" w:rsidRDefault="003B384C" w:rsidP="006042BC">
      <w:pPr>
        <w:jc w:val="center"/>
        <w:rPr>
          <w:rFonts w:ascii="Arial" w:eastAsia="Calibri" w:hAnsi="Arial" w:cs="Arial"/>
          <w:b w:val="0"/>
          <w:bCs w:val="0"/>
          <w:sz w:val="22"/>
          <w:szCs w:val="24"/>
          <w:rtl/>
          <w:lang w:eastAsia="en-US"/>
        </w:rPr>
      </w:pPr>
      <w:r>
        <w:rPr>
          <w:rFonts w:ascii="Arial" w:eastAsia="Calibri" w:hAnsi="Arial" w:cs="Arial"/>
          <w:b w:val="0"/>
          <w:bCs w:val="0"/>
          <w:noProof/>
          <w:sz w:val="22"/>
          <w:szCs w:val="24"/>
          <w:lang w:eastAsia="en-US"/>
        </w:rPr>
        <w:drawing>
          <wp:inline distT="0" distB="0" distL="0" distR="0" wp14:anchorId="0AD81923" wp14:editId="0FAB6128">
            <wp:extent cx="5631180" cy="3002280"/>
            <wp:effectExtent l="0" t="0" r="7620" b="7620"/>
            <wp:docPr id="24" name="Picture 24" descr="תרשים 7 - תלמידים ממוצא אתיופי לפי מקום לידה בשנים נבח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1180" cy="3002280"/>
                    </a:xfrm>
                    <a:prstGeom prst="rect">
                      <a:avLst/>
                    </a:prstGeom>
                    <a:noFill/>
                  </pic:spPr>
                </pic:pic>
              </a:graphicData>
            </a:graphic>
          </wp:inline>
        </w:drawing>
      </w:r>
    </w:p>
    <w:p w14:paraId="2874A97C" w14:textId="2BC71754" w:rsidR="00434FFB" w:rsidRPr="00434FFB" w:rsidRDefault="00434FFB" w:rsidP="00434FFB">
      <w:pPr>
        <w:spacing w:before="120" w:after="200" w:line="360" w:lineRule="auto"/>
        <w:rPr>
          <w:rFonts w:ascii="Arial" w:eastAsia="Calibri" w:hAnsi="Arial" w:cs="Arial"/>
          <w:sz w:val="22"/>
          <w:szCs w:val="24"/>
          <w:rtl/>
          <w:lang w:eastAsia="en-US"/>
        </w:rPr>
      </w:pPr>
      <w:r w:rsidRPr="00434FFB">
        <w:rPr>
          <w:rFonts w:ascii="Arial" w:eastAsia="Calibri" w:hAnsi="Arial" w:cs="Arial"/>
          <w:b w:val="0"/>
          <w:bCs w:val="0"/>
          <w:sz w:val="22"/>
          <w:szCs w:val="24"/>
          <w:rtl/>
          <w:lang w:eastAsia="en-US"/>
        </w:rPr>
        <w:t xml:space="preserve">בשנת הלימודים </w:t>
      </w:r>
      <w:r w:rsidRPr="00434FFB">
        <w:rPr>
          <w:rFonts w:ascii="Arial" w:eastAsia="Calibri" w:hAnsi="Arial" w:cs="Arial"/>
          <w:b w:val="0"/>
          <w:bCs w:val="0"/>
          <w:spacing w:val="-4"/>
          <w:sz w:val="22"/>
          <w:szCs w:val="24"/>
          <w:rtl/>
          <w:lang w:eastAsia="en-US"/>
        </w:rPr>
        <w:t>תש</w:t>
      </w:r>
      <w:r w:rsidRPr="00434FFB">
        <w:rPr>
          <w:rFonts w:ascii="Arial" w:eastAsia="Calibri" w:hAnsi="Arial" w:cs="Arial" w:hint="cs"/>
          <w:b w:val="0"/>
          <w:bCs w:val="0"/>
          <w:spacing w:val="-4"/>
          <w:sz w:val="22"/>
          <w:szCs w:val="24"/>
          <w:rtl/>
          <w:lang w:eastAsia="en-US"/>
        </w:rPr>
        <w:t>פ"ב</w:t>
      </w:r>
      <w:r w:rsidRPr="00434FFB">
        <w:rPr>
          <w:rFonts w:ascii="Arial" w:eastAsia="Calibri" w:hAnsi="Arial" w:cs="Arial"/>
          <w:b w:val="0"/>
          <w:bCs w:val="0"/>
          <w:spacing w:val="-4"/>
          <w:sz w:val="22"/>
          <w:szCs w:val="24"/>
          <w:rtl/>
          <w:lang w:eastAsia="en-US"/>
        </w:rPr>
        <w:t xml:space="preserve"> </w:t>
      </w:r>
      <w:r w:rsidRPr="00434FFB">
        <w:rPr>
          <w:rFonts w:ascii="Arial" w:eastAsia="Calibri" w:hAnsi="Arial" w:cs="Arial"/>
          <w:b w:val="0"/>
          <w:bCs w:val="0"/>
          <w:spacing w:val="2"/>
          <w:sz w:val="22"/>
          <w:szCs w:val="24"/>
          <w:rtl/>
          <w:lang w:eastAsia="en-US"/>
        </w:rPr>
        <w:t>(20</w:t>
      </w:r>
      <w:r w:rsidRPr="00434FFB">
        <w:rPr>
          <w:rFonts w:ascii="Arial" w:eastAsia="Calibri" w:hAnsi="Arial" w:cs="Arial" w:hint="cs"/>
          <w:b w:val="0"/>
          <w:bCs w:val="0"/>
          <w:spacing w:val="2"/>
          <w:sz w:val="22"/>
          <w:szCs w:val="24"/>
          <w:rtl/>
          <w:lang w:eastAsia="en-US"/>
        </w:rPr>
        <w:t>21</w:t>
      </w:r>
      <w:r w:rsidRPr="00434FFB">
        <w:rPr>
          <w:rFonts w:ascii="Arial" w:eastAsia="Calibri" w:hAnsi="Arial" w:cs="Arial"/>
          <w:b w:val="0"/>
          <w:bCs w:val="0"/>
          <w:spacing w:val="2"/>
          <w:sz w:val="22"/>
          <w:szCs w:val="24"/>
          <w:rtl/>
          <w:lang w:eastAsia="en-US"/>
        </w:rPr>
        <w:t>/</w:t>
      </w:r>
      <w:r w:rsidRPr="00434FFB">
        <w:rPr>
          <w:rFonts w:ascii="Arial" w:eastAsia="Calibri" w:hAnsi="Arial" w:cs="Arial" w:hint="cs"/>
          <w:b w:val="0"/>
          <w:bCs w:val="0"/>
          <w:spacing w:val="2"/>
          <w:sz w:val="22"/>
          <w:szCs w:val="24"/>
          <w:rtl/>
          <w:lang w:eastAsia="en-US"/>
        </w:rPr>
        <w:t>22</w:t>
      </w:r>
      <w:r w:rsidRPr="00434FFB">
        <w:rPr>
          <w:rFonts w:ascii="Arial" w:eastAsia="Calibri" w:hAnsi="Arial" w:cs="Arial"/>
          <w:b w:val="0"/>
          <w:bCs w:val="0"/>
          <w:spacing w:val="2"/>
          <w:sz w:val="22"/>
          <w:szCs w:val="24"/>
          <w:rtl/>
          <w:lang w:eastAsia="en-US"/>
        </w:rPr>
        <w:t>)</w:t>
      </w:r>
      <w:r w:rsidRPr="00434FFB">
        <w:rPr>
          <w:rFonts w:ascii="Arial" w:eastAsia="Calibri" w:hAnsi="Arial" w:cs="Arial"/>
          <w:b w:val="0"/>
          <w:bCs w:val="0"/>
          <w:sz w:val="22"/>
          <w:szCs w:val="24"/>
          <w:rtl/>
          <w:lang w:eastAsia="en-US"/>
        </w:rPr>
        <w:t xml:space="preserve"> למדו בפיקוח הממלכתי-דתי </w:t>
      </w:r>
      <w:r w:rsidRPr="00434FFB">
        <w:rPr>
          <w:rFonts w:ascii="Arial" w:eastAsia="Calibri" w:hAnsi="Arial" w:cs="Arial" w:hint="cs"/>
          <w:b w:val="0"/>
          <w:bCs w:val="0"/>
          <w:sz w:val="22"/>
          <w:szCs w:val="24"/>
          <w:rtl/>
          <w:lang w:eastAsia="en-US"/>
        </w:rPr>
        <w:t>42.3</w:t>
      </w:r>
      <w:r w:rsidRPr="00434FFB">
        <w:rPr>
          <w:rFonts w:ascii="Arial" w:eastAsia="Calibri" w:hAnsi="Arial" w:cs="Arial"/>
          <w:b w:val="0"/>
          <w:bCs w:val="0"/>
          <w:sz w:val="22"/>
          <w:szCs w:val="24"/>
          <w:rtl/>
          <w:lang w:eastAsia="en-US"/>
        </w:rPr>
        <w:t xml:space="preserve">% מהתלמידים ממוצא אתיופי (חינוך יסודי ועל-יסודי). </w:t>
      </w:r>
      <w:r w:rsidRPr="00434FFB">
        <w:rPr>
          <w:rFonts w:ascii="Arial" w:eastAsia="Calibri" w:hAnsi="Arial" w:cs="Arial" w:hint="cs"/>
          <w:b w:val="0"/>
          <w:bCs w:val="0"/>
          <w:sz w:val="22"/>
          <w:szCs w:val="24"/>
          <w:rtl/>
          <w:lang w:eastAsia="en-US"/>
        </w:rPr>
        <w:t>אחוז</w:t>
      </w:r>
      <w:r w:rsidRPr="00434FFB">
        <w:rPr>
          <w:rFonts w:ascii="Arial" w:eastAsia="Calibri" w:hAnsi="Arial" w:cs="Arial"/>
          <w:b w:val="0"/>
          <w:bCs w:val="0"/>
          <w:sz w:val="22"/>
          <w:szCs w:val="24"/>
          <w:rtl/>
          <w:lang w:eastAsia="en-US"/>
        </w:rPr>
        <w:t xml:space="preserve"> זה נמצא במגמת ירידה בעשור האחרון (</w:t>
      </w:r>
      <w:r w:rsidRPr="00434FFB">
        <w:rPr>
          <w:rFonts w:ascii="Arial" w:eastAsia="Calibri" w:hAnsi="Arial" w:cs="Arial" w:hint="cs"/>
          <w:b w:val="0"/>
          <w:bCs w:val="0"/>
          <w:sz w:val="22"/>
          <w:szCs w:val="24"/>
          <w:rtl/>
          <w:lang w:eastAsia="en-US"/>
        </w:rPr>
        <w:t>מ-52.3</w:t>
      </w:r>
      <w:r w:rsidRPr="00434FFB">
        <w:rPr>
          <w:rFonts w:ascii="Arial" w:eastAsia="Calibri" w:hAnsi="Arial" w:cs="Arial"/>
          <w:b w:val="0"/>
          <w:bCs w:val="0"/>
          <w:sz w:val="22"/>
          <w:szCs w:val="24"/>
          <w:rtl/>
          <w:lang w:eastAsia="en-US"/>
        </w:rPr>
        <w:t>% בשנת הלימודים תש</w:t>
      </w:r>
      <w:r w:rsidRPr="00434FFB">
        <w:rPr>
          <w:rFonts w:ascii="Arial" w:eastAsia="Calibri" w:hAnsi="Arial" w:cs="Arial" w:hint="cs"/>
          <w:b w:val="0"/>
          <w:bCs w:val="0"/>
          <w:sz w:val="22"/>
          <w:szCs w:val="24"/>
          <w:rtl/>
          <w:lang w:eastAsia="en-US"/>
        </w:rPr>
        <w:t>ע"ב</w:t>
      </w:r>
      <w:r w:rsidRPr="00434FFB">
        <w:rPr>
          <w:rFonts w:ascii="Arial" w:eastAsia="Calibri" w:hAnsi="Arial" w:cs="Arial"/>
          <w:b w:val="0"/>
          <w:bCs w:val="0"/>
          <w:sz w:val="22"/>
          <w:szCs w:val="24"/>
          <w:rtl/>
          <w:lang w:eastAsia="en-US"/>
        </w:rPr>
        <w:t>). במקביל גדל אחוז התלמידים הלומדים בפיקוח הממלכתי ל-</w:t>
      </w:r>
      <w:r w:rsidRPr="00434FFB">
        <w:rPr>
          <w:rFonts w:ascii="Arial" w:eastAsia="Calibri" w:hAnsi="Arial" w:cs="Arial" w:hint="cs"/>
          <w:b w:val="0"/>
          <w:bCs w:val="0"/>
          <w:sz w:val="22"/>
          <w:szCs w:val="24"/>
          <w:rtl/>
          <w:lang w:eastAsia="en-US"/>
        </w:rPr>
        <w:t>51.7</w:t>
      </w:r>
      <w:r w:rsidRPr="00434FFB">
        <w:rPr>
          <w:rFonts w:ascii="Arial" w:eastAsia="Calibri" w:hAnsi="Arial" w:cs="Arial"/>
          <w:b w:val="0"/>
          <w:bCs w:val="0"/>
          <w:sz w:val="22"/>
          <w:szCs w:val="24"/>
          <w:rtl/>
          <w:lang w:eastAsia="en-US"/>
        </w:rPr>
        <w:t>%</w:t>
      </w:r>
      <w:r w:rsidRPr="00434FFB">
        <w:rPr>
          <w:rFonts w:ascii="Arial" w:eastAsia="Calibri" w:hAnsi="Arial" w:cs="Arial" w:hint="cs"/>
          <w:b w:val="0"/>
          <w:bCs w:val="0"/>
          <w:sz w:val="22"/>
          <w:szCs w:val="24"/>
          <w:rtl/>
          <w:lang w:eastAsia="en-US"/>
        </w:rPr>
        <w:t xml:space="preserve"> (מ-44.3</w:t>
      </w:r>
      <w:r w:rsidRPr="00434FFB">
        <w:rPr>
          <w:rFonts w:ascii="Arial" w:eastAsia="Calibri" w:hAnsi="Arial" w:cs="Arial"/>
          <w:b w:val="0"/>
          <w:bCs w:val="0"/>
          <w:sz w:val="22"/>
          <w:szCs w:val="24"/>
          <w:rtl/>
          <w:lang w:eastAsia="en-US"/>
        </w:rPr>
        <w:t>% בשנת הלימודים תש</w:t>
      </w:r>
      <w:r w:rsidRPr="00434FFB">
        <w:rPr>
          <w:rFonts w:ascii="Arial" w:eastAsia="Calibri" w:hAnsi="Arial" w:cs="Arial" w:hint="cs"/>
          <w:b w:val="0"/>
          <w:bCs w:val="0"/>
          <w:sz w:val="22"/>
          <w:szCs w:val="24"/>
          <w:rtl/>
          <w:lang w:eastAsia="en-US"/>
        </w:rPr>
        <w:t>ע"ב),</w:t>
      </w:r>
      <w:r w:rsidRPr="00434FFB">
        <w:rPr>
          <w:rFonts w:ascii="Arial" w:eastAsia="Calibri" w:hAnsi="Arial" w:cs="Arial"/>
          <w:b w:val="0"/>
          <w:bCs w:val="0"/>
          <w:sz w:val="22"/>
          <w:szCs w:val="24"/>
          <w:rtl/>
          <w:lang w:eastAsia="en-US"/>
        </w:rPr>
        <w:t xml:space="preserve"> ובפיקוח החרדי ל-</w:t>
      </w:r>
      <w:r w:rsidRPr="00434FFB">
        <w:rPr>
          <w:rFonts w:ascii="Arial" w:eastAsia="Calibri" w:hAnsi="Arial" w:cs="Arial" w:hint="cs"/>
          <w:b w:val="0"/>
          <w:bCs w:val="0"/>
          <w:sz w:val="22"/>
          <w:szCs w:val="24"/>
          <w:rtl/>
          <w:lang w:eastAsia="en-US"/>
        </w:rPr>
        <w:t>6.0</w:t>
      </w:r>
      <w:r w:rsidRPr="00434FFB">
        <w:rPr>
          <w:rFonts w:ascii="Arial" w:eastAsia="Calibri" w:hAnsi="Arial" w:cs="Arial"/>
          <w:b w:val="0"/>
          <w:bCs w:val="0"/>
          <w:sz w:val="22"/>
          <w:szCs w:val="24"/>
          <w:rtl/>
          <w:lang w:eastAsia="en-US"/>
        </w:rPr>
        <w:t>%</w:t>
      </w:r>
      <w:r w:rsidRPr="00434FFB">
        <w:rPr>
          <w:rFonts w:ascii="Arial" w:eastAsia="Calibri" w:hAnsi="Arial" w:cs="Arial" w:hint="cs"/>
          <w:b w:val="0"/>
          <w:bCs w:val="0"/>
          <w:sz w:val="22"/>
          <w:szCs w:val="24"/>
          <w:rtl/>
          <w:lang w:eastAsia="en-US"/>
        </w:rPr>
        <w:t xml:space="preserve"> (מ-3.1</w:t>
      </w:r>
      <w:r w:rsidRPr="00434FFB">
        <w:rPr>
          <w:rFonts w:ascii="Arial" w:eastAsia="Calibri" w:hAnsi="Arial" w:cs="Arial"/>
          <w:b w:val="0"/>
          <w:bCs w:val="0"/>
          <w:sz w:val="22"/>
          <w:szCs w:val="24"/>
          <w:rtl/>
          <w:lang w:eastAsia="en-US"/>
        </w:rPr>
        <w:t>% ב</w:t>
      </w:r>
      <w:r w:rsidRPr="00434FFB">
        <w:rPr>
          <w:rFonts w:ascii="Arial" w:eastAsia="Calibri" w:hAnsi="Arial" w:cs="Arial" w:hint="cs"/>
          <w:b w:val="0"/>
          <w:bCs w:val="0"/>
          <w:sz w:val="22"/>
          <w:szCs w:val="24"/>
          <w:rtl/>
          <w:lang w:eastAsia="en-US"/>
        </w:rPr>
        <w:t xml:space="preserve">שנת הלימודים </w:t>
      </w:r>
      <w:r w:rsidRPr="00434FFB">
        <w:rPr>
          <w:rFonts w:ascii="Arial" w:eastAsia="Calibri" w:hAnsi="Arial" w:cs="Arial"/>
          <w:b w:val="0"/>
          <w:bCs w:val="0"/>
          <w:sz w:val="22"/>
          <w:szCs w:val="24"/>
          <w:rtl/>
          <w:lang w:eastAsia="en-US"/>
        </w:rPr>
        <w:t>תש</w:t>
      </w:r>
      <w:r w:rsidRPr="00434FFB">
        <w:rPr>
          <w:rFonts w:ascii="Arial" w:eastAsia="Calibri" w:hAnsi="Arial" w:cs="Arial" w:hint="cs"/>
          <w:b w:val="0"/>
          <w:bCs w:val="0"/>
          <w:sz w:val="22"/>
          <w:szCs w:val="24"/>
          <w:rtl/>
          <w:lang w:eastAsia="en-US"/>
        </w:rPr>
        <w:t>ע"ב, כמעט פי שניים) (</w:t>
      </w:r>
      <w:r w:rsidRPr="00434FFB">
        <w:rPr>
          <w:rFonts w:ascii="Arial" w:eastAsia="Calibri" w:hAnsi="Arial" w:cs="Arial"/>
          <w:b w:val="0"/>
          <w:bCs w:val="0"/>
          <w:sz w:val="22"/>
          <w:szCs w:val="24"/>
          <w:rtl/>
          <w:lang w:eastAsia="en-US"/>
        </w:rPr>
        <w:t xml:space="preserve">תרשים </w:t>
      </w:r>
      <w:r w:rsidR="00551958">
        <w:rPr>
          <w:rFonts w:ascii="Arial" w:eastAsia="Calibri" w:hAnsi="Arial" w:cs="Arial" w:hint="cs"/>
          <w:b w:val="0"/>
          <w:bCs w:val="0"/>
          <w:sz w:val="22"/>
          <w:szCs w:val="24"/>
          <w:rtl/>
          <w:lang w:eastAsia="en-US"/>
        </w:rPr>
        <w:t>8</w:t>
      </w:r>
      <w:r w:rsidRPr="00434FFB">
        <w:rPr>
          <w:rFonts w:ascii="Arial" w:eastAsia="Calibri" w:hAnsi="Arial" w:cs="Arial"/>
          <w:b w:val="0"/>
          <w:bCs w:val="0"/>
          <w:sz w:val="22"/>
          <w:szCs w:val="24"/>
          <w:rtl/>
          <w:lang w:eastAsia="en-US"/>
        </w:rPr>
        <w:t>).</w:t>
      </w:r>
    </w:p>
    <w:p w14:paraId="1A3D54CC" w14:textId="480E0FF2" w:rsidR="00434FFB" w:rsidRPr="00434FFB" w:rsidRDefault="00434FFB" w:rsidP="00434FFB">
      <w:pPr>
        <w:spacing w:before="120" w:line="360" w:lineRule="auto"/>
        <w:jc w:val="center"/>
        <w:rPr>
          <w:rFonts w:ascii="Arial" w:eastAsia="Calibri" w:hAnsi="Arial" w:cs="Arial"/>
          <w:sz w:val="22"/>
          <w:szCs w:val="24"/>
          <w:rtl/>
          <w:lang w:eastAsia="en-US"/>
        </w:rPr>
      </w:pPr>
      <w:r w:rsidRPr="00434FFB">
        <w:rPr>
          <w:rFonts w:ascii="Arial" w:eastAsia="Calibri" w:hAnsi="Arial" w:cs="Arial"/>
          <w:sz w:val="22"/>
          <w:szCs w:val="24"/>
          <w:rtl/>
          <w:lang w:eastAsia="en-US"/>
        </w:rPr>
        <w:t xml:space="preserve">תרשים </w:t>
      </w:r>
      <w:r w:rsidR="00551958">
        <w:rPr>
          <w:rFonts w:ascii="Arial" w:eastAsia="Calibri" w:hAnsi="Arial" w:cs="Arial" w:hint="cs"/>
          <w:sz w:val="22"/>
          <w:szCs w:val="24"/>
          <w:rtl/>
          <w:lang w:eastAsia="en-US"/>
        </w:rPr>
        <w:t>8</w:t>
      </w:r>
      <w:r w:rsidRPr="00434FFB">
        <w:rPr>
          <w:rFonts w:ascii="Arial" w:eastAsia="Calibri" w:hAnsi="Arial" w:cs="Arial"/>
          <w:sz w:val="22"/>
          <w:szCs w:val="24"/>
          <w:rtl/>
          <w:lang w:eastAsia="en-US"/>
        </w:rPr>
        <w:t xml:space="preserve"> - תלמידים ממוצא אתיופי לפי פיקוח בשנים נבחרות</w:t>
      </w:r>
    </w:p>
    <w:p w14:paraId="3DEADB88" w14:textId="04A3659F" w:rsidR="00434FFB" w:rsidRPr="00434FFB" w:rsidRDefault="00406D2D" w:rsidP="00434FFB">
      <w:pPr>
        <w:spacing w:after="200" w:line="360" w:lineRule="auto"/>
        <w:jc w:val="center"/>
        <w:rPr>
          <w:rFonts w:ascii="Arial" w:eastAsia="Calibri" w:hAnsi="Arial" w:cs="Arial"/>
          <w:b w:val="0"/>
          <w:bCs w:val="0"/>
          <w:sz w:val="22"/>
          <w:szCs w:val="24"/>
          <w:rtl/>
          <w:lang w:eastAsia="en-US"/>
        </w:rPr>
      </w:pPr>
      <w:r>
        <w:rPr>
          <w:rFonts w:ascii="Arial" w:eastAsia="Calibri" w:hAnsi="Arial" w:cs="Arial"/>
          <w:b w:val="0"/>
          <w:bCs w:val="0"/>
          <w:noProof/>
          <w:sz w:val="22"/>
          <w:szCs w:val="24"/>
          <w:lang w:eastAsia="en-US"/>
        </w:rPr>
        <w:drawing>
          <wp:inline distT="0" distB="0" distL="0" distR="0" wp14:anchorId="469A81A6" wp14:editId="0EFC29E9">
            <wp:extent cx="5661660" cy="3017520"/>
            <wp:effectExtent l="0" t="0" r="0" b="0"/>
            <wp:docPr id="25" name="Picture 25" descr="תרשים 8 - תלמידים ממוצא אתיופי לפי פיקוח בשנים נבח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1660" cy="3017520"/>
                    </a:xfrm>
                    <a:prstGeom prst="rect">
                      <a:avLst/>
                    </a:prstGeom>
                    <a:noFill/>
                  </pic:spPr>
                </pic:pic>
              </a:graphicData>
            </a:graphic>
          </wp:inline>
        </w:drawing>
      </w:r>
    </w:p>
    <w:p w14:paraId="6610B392" w14:textId="77777777" w:rsidR="00124030" w:rsidRDefault="00434FFB" w:rsidP="00406D2D">
      <w:pPr>
        <w:spacing w:after="200" w:line="360" w:lineRule="auto"/>
        <w:rPr>
          <w:rFonts w:ascii="Arial" w:eastAsia="Calibri" w:hAnsi="Arial" w:cs="Arial"/>
          <w:sz w:val="22"/>
          <w:szCs w:val="24"/>
          <w:rtl/>
          <w:lang w:eastAsia="en-US"/>
        </w:rPr>
      </w:pPr>
      <w:r w:rsidRPr="00434FFB">
        <w:rPr>
          <w:rFonts w:ascii="Arial" w:eastAsia="Calibri" w:hAnsi="Arial" w:cs="Arial"/>
          <w:b w:val="0"/>
          <w:bCs w:val="0"/>
          <w:sz w:val="22"/>
          <w:szCs w:val="24"/>
          <w:rtl/>
          <w:lang w:eastAsia="en-US"/>
        </w:rPr>
        <w:t xml:space="preserve">בחינוך היסודי בשנת </w:t>
      </w:r>
      <w:r w:rsidRPr="00434FFB">
        <w:rPr>
          <w:rFonts w:ascii="Arial" w:eastAsia="Calibri" w:hAnsi="Arial" w:cs="Arial"/>
          <w:b w:val="0"/>
          <w:bCs w:val="0"/>
          <w:spacing w:val="-4"/>
          <w:sz w:val="22"/>
          <w:szCs w:val="24"/>
          <w:rtl/>
          <w:lang w:eastAsia="en-US"/>
        </w:rPr>
        <w:t>תש</w:t>
      </w:r>
      <w:r w:rsidRPr="00434FFB">
        <w:rPr>
          <w:rFonts w:ascii="Arial" w:eastAsia="Calibri" w:hAnsi="Arial" w:cs="Arial" w:hint="cs"/>
          <w:b w:val="0"/>
          <w:bCs w:val="0"/>
          <w:spacing w:val="-4"/>
          <w:sz w:val="22"/>
          <w:szCs w:val="24"/>
          <w:rtl/>
          <w:lang w:eastAsia="en-US"/>
        </w:rPr>
        <w:t>פ"ב</w:t>
      </w:r>
      <w:r w:rsidRPr="00434FFB">
        <w:rPr>
          <w:rFonts w:ascii="Arial" w:eastAsia="Calibri" w:hAnsi="Arial" w:cs="Arial"/>
          <w:b w:val="0"/>
          <w:bCs w:val="0"/>
          <w:spacing w:val="-4"/>
          <w:sz w:val="22"/>
          <w:szCs w:val="24"/>
          <w:rtl/>
          <w:lang w:eastAsia="en-US"/>
        </w:rPr>
        <w:t xml:space="preserve"> </w:t>
      </w:r>
      <w:r w:rsidRPr="00434FFB">
        <w:rPr>
          <w:rFonts w:ascii="Arial" w:eastAsia="Calibri" w:hAnsi="Arial" w:cs="Arial"/>
          <w:b w:val="0"/>
          <w:bCs w:val="0"/>
          <w:sz w:val="22"/>
          <w:szCs w:val="24"/>
          <w:rtl/>
          <w:lang w:eastAsia="en-US"/>
        </w:rPr>
        <w:t xml:space="preserve">למדו בפיקוח החרדי </w:t>
      </w:r>
      <w:r w:rsidRPr="00434FFB">
        <w:rPr>
          <w:rFonts w:ascii="Arial" w:eastAsia="Calibri" w:hAnsi="Arial" w:cs="Arial" w:hint="cs"/>
          <w:b w:val="0"/>
          <w:bCs w:val="0"/>
          <w:sz w:val="22"/>
          <w:szCs w:val="24"/>
          <w:rtl/>
          <w:lang w:eastAsia="en-US"/>
        </w:rPr>
        <w:t>3.6</w:t>
      </w:r>
      <w:r w:rsidRPr="00434FFB">
        <w:rPr>
          <w:rFonts w:ascii="Arial" w:eastAsia="Calibri" w:hAnsi="Arial" w:cs="Arial"/>
          <w:b w:val="0"/>
          <w:bCs w:val="0"/>
          <w:sz w:val="22"/>
          <w:szCs w:val="24"/>
          <w:rtl/>
          <w:lang w:eastAsia="en-US"/>
        </w:rPr>
        <w:t>% מהתלמידים ילידי אתיופיה ו-</w:t>
      </w:r>
      <w:r w:rsidRPr="00434FFB">
        <w:rPr>
          <w:rFonts w:ascii="Arial" w:eastAsia="Calibri" w:hAnsi="Arial" w:cs="Arial" w:hint="cs"/>
          <w:b w:val="0"/>
          <w:bCs w:val="0"/>
          <w:sz w:val="22"/>
          <w:szCs w:val="24"/>
          <w:rtl/>
          <w:lang w:eastAsia="en-US"/>
        </w:rPr>
        <w:t>10.3</w:t>
      </w:r>
      <w:r w:rsidRPr="00434FFB">
        <w:rPr>
          <w:rFonts w:ascii="Arial" w:eastAsia="Calibri" w:hAnsi="Arial" w:cs="Arial"/>
          <w:b w:val="0"/>
          <w:bCs w:val="0"/>
          <w:sz w:val="22"/>
          <w:szCs w:val="24"/>
          <w:rtl/>
          <w:lang w:eastAsia="en-US"/>
        </w:rPr>
        <w:t xml:space="preserve">% </w:t>
      </w:r>
      <w:r w:rsidRPr="00434FFB">
        <w:rPr>
          <w:rFonts w:ascii="Arial" w:eastAsia="Calibri" w:hAnsi="Arial" w:cs="Arial" w:hint="cs"/>
          <w:b w:val="0"/>
          <w:bCs w:val="0"/>
          <w:sz w:val="22"/>
          <w:szCs w:val="24"/>
          <w:rtl/>
          <w:lang w:eastAsia="en-US"/>
        </w:rPr>
        <w:t>מה</w:t>
      </w:r>
      <w:r w:rsidRPr="00434FFB">
        <w:rPr>
          <w:rFonts w:ascii="Arial" w:eastAsia="Calibri" w:hAnsi="Arial" w:cs="Arial"/>
          <w:b w:val="0"/>
          <w:bCs w:val="0"/>
          <w:sz w:val="22"/>
          <w:szCs w:val="24"/>
          <w:rtl/>
          <w:lang w:eastAsia="en-US"/>
        </w:rPr>
        <w:t>תלמידים ילידי ישראל שאב</w:t>
      </w:r>
      <w:r w:rsidRPr="00434FFB">
        <w:rPr>
          <w:rFonts w:ascii="Arial" w:eastAsia="Calibri" w:hAnsi="Arial" w:cs="Arial" w:hint="cs"/>
          <w:b w:val="0"/>
          <w:bCs w:val="0"/>
          <w:sz w:val="22"/>
          <w:szCs w:val="24"/>
          <w:rtl/>
          <w:lang w:eastAsia="en-US"/>
        </w:rPr>
        <w:t>ותי</w:t>
      </w:r>
      <w:r w:rsidRPr="00434FFB">
        <w:rPr>
          <w:rFonts w:ascii="Arial" w:eastAsia="Calibri" w:hAnsi="Arial" w:cs="Arial"/>
          <w:b w:val="0"/>
          <w:bCs w:val="0"/>
          <w:sz w:val="22"/>
          <w:szCs w:val="24"/>
          <w:rtl/>
          <w:lang w:eastAsia="en-US"/>
        </w:rPr>
        <w:t xml:space="preserve">הם יליד אתיופיה. בעשור האחרון נמשכת מגמת </w:t>
      </w:r>
      <w:r w:rsidRPr="00434FFB">
        <w:rPr>
          <w:rFonts w:ascii="Arial" w:eastAsia="Calibri" w:hAnsi="Arial" w:cs="Arial" w:hint="cs"/>
          <w:b w:val="0"/>
          <w:bCs w:val="0"/>
          <w:sz w:val="22"/>
          <w:szCs w:val="24"/>
          <w:rtl/>
          <w:lang w:eastAsia="en-US"/>
        </w:rPr>
        <w:t xml:space="preserve">העלייה </w:t>
      </w:r>
      <w:r w:rsidRPr="00434FFB">
        <w:rPr>
          <w:rFonts w:ascii="Arial" w:eastAsia="Calibri" w:hAnsi="Arial" w:cs="Arial"/>
          <w:b w:val="0"/>
          <w:bCs w:val="0"/>
          <w:sz w:val="22"/>
          <w:szCs w:val="24"/>
          <w:rtl/>
          <w:lang w:eastAsia="en-US"/>
        </w:rPr>
        <w:t>בפיקוח החרדי</w:t>
      </w:r>
      <w:r w:rsidRPr="00434FFB">
        <w:rPr>
          <w:rFonts w:ascii="Arial" w:eastAsia="Calibri" w:hAnsi="Arial" w:cs="Arial" w:hint="cs"/>
          <w:b w:val="0"/>
          <w:bCs w:val="0"/>
          <w:sz w:val="22"/>
          <w:szCs w:val="24"/>
          <w:rtl/>
          <w:lang w:eastAsia="en-US"/>
        </w:rPr>
        <w:t xml:space="preserve"> של </w:t>
      </w:r>
      <w:r w:rsidRPr="00434FFB">
        <w:rPr>
          <w:rFonts w:ascii="Arial" w:eastAsia="Calibri" w:hAnsi="Arial" w:cs="Arial"/>
          <w:b w:val="0"/>
          <w:bCs w:val="0"/>
          <w:sz w:val="22"/>
          <w:szCs w:val="24"/>
          <w:rtl/>
          <w:lang w:eastAsia="en-US"/>
        </w:rPr>
        <w:t xml:space="preserve">התלמידים </w:t>
      </w:r>
      <w:r w:rsidRPr="00434FFB">
        <w:rPr>
          <w:rFonts w:ascii="Arial" w:eastAsia="Calibri" w:hAnsi="Arial" w:cs="Arial" w:hint="cs"/>
          <w:b w:val="0"/>
          <w:bCs w:val="0"/>
          <w:sz w:val="22"/>
          <w:szCs w:val="24"/>
          <w:rtl/>
          <w:lang w:eastAsia="en-US"/>
        </w:rPr>
        <w:t>ילידי י</w:t>
      </w:r>
      <w:r w:rsidRPr="00434FFB">
        <w:rPr>
          <w:rFonts w:ascii="Arial" w:eastAsia="Calibri" w:hAnsi="Arial" w:cs="Arial"/>
          <w:b w:val="0"/>
          <w:bCs w:val="0"/>
          <w:sz w:val="22"/>
          <w:szCs w:val="24"/>
          <w:rtl/>
          <w:lang w:eastAsia="en-US"/>
        </w:rPr>
        <w:t>שראל שאב</w:t>
      </w:r>
      <w:r w:rsidRPr="00434FFB">
        <w:rPr>
          <w:rFonts w:ascii="Arial" w:eastAsia="Calibri" w:hAnsi="Arial" w:cs="Arial" w:hint="cs"/>
          <w:b w:val="0"/>
          <w:bCs w:val="0"/>
          <w:sz w:val="22"/>
          <w:szCs w:val="24"/>
          <w:rtl/>
          <w:lang w:eastAsia="en-US"/>
        </w:rPr>
        <w:t>ותי</w:t>
      </w:r>
      <w:r w:rsidRPr="00434FFB">
        <w:rPr>
          <w:rFonts w:ascii="Arial" w:eastAsia="Calibri" w:hAnsi="Arial" w:cs="Arial"/>
          <w:b w:val="0"/>
          <w:bCs w:val="0"/>
          <w:sz w:val="22"/>
          <w:szCs w:val="24"/>
          <w:rtl/>
          <w:lang w:eastAsia="en-US"/>
        </w:rPr>
        <w:t>הם יליד</w:t>
      </w:r>
      <w:r w:rsidRPr="00434FFB">
        <w:rPr>
          <w:rFonts w:ascii="Arial" w:eastAsia="Calibri" w:hAnsi="Arial" w:cs="Arial" w:hint="cs"/>
          <w:b w:val="0"/>
          <w:bCs w:val="0"/>
          <w:sz w:val="22"/>
          <w:szCs w:val="24"/>
          <w:rtl/>
          <w:lang w:eastAsia="en-US"/>
        </w:rPr>
        <w:t>י</w:t>
      </w:r>
      <w:r w:rsidRPr="00434FFB">
        <w:rPr>
          <w:rFonts w:ascii="Arial" w:eastAsia="Calibri" w:hAnsi="Arial" w:cs="Arial"/>
          <w:b w:val="0"/>
          <w:bCs w:val="0"/>
          <w:sz w:val="22"/>
          <w:szCs w:val="24"/>
          <w:rtl/>
          <w:lang w:eastAsia="en-US"/>
        </w:rPr>
        <w:t xml:space="preserve"> אתיופיה</w:t>
      </w:r>
      <w:r w:rsidRPr="00434FFB">
        <w:rPr>
          <w:rFonts w:ascii="Arial" w:eastAsia="Calibri" w:hAnsi="Arial" w:cs="Arial" w:hint="cs"/>
          <w:b w:val="0"/>
          <w:bCs w:val="0"/>
          <w:sz w:val="22"/>
          <w:szCs w:val="24"/>
          <w:rtl/>
          <w:lang w:eastAsia="en-US"/>
        </w:rPr>
        <w:t xml:space="preserve"> </w:t>
      </w:r>
      <w:r w:rsidRPr="00434FFB">
        <w:rPr>
          <w:rFonts w:ascii="Arial" w:eastAsia="Calibri" w:hAnsi="Arial" w:cs="Arial"/>
          <w:b w:val="0"/>
          <w:bCs w:val="0"/>
          <w:sz w:val="22"/>
          <w:szCs w:val="24"/>
          <w:rtl/>
          <w:lang w:eastAsia="en-US"/>
        </w:rPr>
        <w:t xml:space="preserve">(תרשים </w:t>
      </w:r>
      <w:r w:rsidR="00551958">
        <w:rPr>
          <w:rFonts w:ascii="Arial" w:eastAsia="Calibri" w:hAnsi="Arial" w:cs="Arial" w:hint="cs"/>
          <w:b w:val="0"/>
          <w:bCs w:val="0"/>
          <w:sz w:val="22"/>
          <w:szCs w:val="24"/>
          <w:rtl/>
          <w:lang w:eastAsia="en-US"/>
        </w:rPr>
        <w:t>9</w:t>
      </w:r>
      <w:r w:rsidRPr="00434FFB">
        <w:rPr>
          <w:rFonts w:ascii="Arial" w:eastAsia="Calibri" w:hAnsi="Arial" w:cs="Arial"/>
          <w:b w:val="0"/>
          <w:bCs w:val="0"/>
          <w:sz w:val="22"/>
          <w:szCs w:val="24"/>
          <w:rtl/>
          <w:lang w:eastAsia="en-US"/>
        </w:rPr>
        <w:t>).</w:t>
      </w:r>
    </w:p>
    <w:p w14:paraId="47E531C9" w14:textId="15C29D14" w:rsidR="00AF003A" w:rsidRDefault="00AF003A" w:rsidP="00406D2D">
      <w:pPr>
        <w:spacing w:after="200" w:line="360" w:lineRule="auto"/>
        <w:rPr>
          <w:rFonts w:ascii="Arial" w:eastAsia="Calibri" w:hAnsi="Arial" w:cs="Arial"/>
          <w:sz w:val="22"/>
          <w:szCs w:val="24"/>
          <w:rtl/>
          <w:lang w:eastAsia="en-US"/>
        </w:rPr>
      </w:pPr>
      <w:r>
        <w:rPr>
          <w:rFonts w:ascii="Arial" w:eastAsia="Calibri" w:hAnsi="Arial" w:cs="Arial"/>
          <w:sz w:val="22"/>
          <w:szCs w:val="24"/>
          <w:rtl/>
          <w:lang w:eastAsia="en-US"/>
        </w:rPr>
        <w:br w:type="page"/>
      </w:r>
    </w:p>
    <w:p w14:paraId="49CAA26C" w14:textId="09F99C13" w:rsidR="00434FFB" w:rsidRPr="00434FFB" w:rsidRDefault="00434FFB" w:rsidP="00434FFB">
      <w:pPr>
        <w:spacing w:before="120" w:line="360" w:lineRule="auto"/>
        <w:jc w:val="center"/>
        <w:rPr>
          <w:rFonts w:ascii="Arial" w:eastAsia="Calibri" w:hAnsi="Arial" w:cs="Arial"/>
          <w:sz w:val="22"/>
          <w:szCs w:val="24"/>
          <w:rtl/>
          <w:lang w:eastAsia="en-US"/>
        </w:rPr>
      </w:pPr>
      <w:r w:rsidRPr="00434FFB">
        <w:rPr>
          <w:rFonts w:ascii="Arial" w:eastAsia="Calibri" w:hAnsi="Arial" w:cs="Arial"/>
          <w:sz w:val="22"/>
          <w:szCs w:val="24"/>
          <w:rtl/>
          <w:lang w:eastAsia="en-US"/>
        </w:rPr>
        <w:lastRenderedPageBreak/>
        <w:t xml:space="preserve">תרשים </w:t>
      </w:r>
      <w:r w:rsidR="00551958">
        <w:rPr>
          <w:rFonts w:ascii="Arial" w:eastAsia="Calibri" w:hAnsi="Arial" w:cs="Arial" w:hint="cs"/>
          <w:sz w:val="22"/>
          <w:szCs w:val="24"/>
          <w:rtl/>
          <w:lang w:eastAsia="en-US"/>
        </w:rPr>
        <w:t>9</w:t>
      </w:r>
      <w:r w:rsidRPr="00434FFB">
        <w:rPr>
          <w:rFonts w:ascii="Arial" w:eastAsia="Calibri" w:hAnsi="Arial" w:cs="Arial"/>
          <w:sz w:val="22"/>
          <w:szCs w:val="24"/>
          <w:rtl/>
          <w:lang w:eastAsia="en-US"/>
        </w:rPr>
        <w:t xml:space="preserve"> - תלמידים ממוצא אתיופי לפי מקום לידה ופיקוח (חינוך יסודי) בשנים נבחרות</w:t>
      </w:r>
    </w:p>
    <w:p w14:paraId="7DC5F427" w14:textId="06F1FF2F" w:rsidR="00434FFB" w:rsidRPr="00434FFB" w:rsidRDefault="009F4CC7" w:rsidP="00434FFB">
      <w:pPr>
        <w:spacing w:after="200" w:line="360" w:lineRule="auto"/>
        <w:jc w:val="center"/>
        <w:rPr>
          <w:rFonts w:ascii="Arial" w:eastAsia="Calibri" w:hAnsi="Arial" w:cs="Arial"/>
          <w:b w:val="0"/>
          <w:bCs w:val="0"/>
          <w:sz w:val="22"/>
          <w:szCs w:val="24"/>
          <w:rtl/>
          <w:lang w:eastAsia="en-US"/>
        </w:rPr>
      </w:pPr>
      <w:r>
        <w:rPr>
          <w:rFonts w:ascii="Arial" w:eastAsia="Calibri" w:hAnsi="Arial" w:cs="Arial"/>
          <w:b w:val="0"/>
          <w:bCs w:val="0"/>
          <w:noProof/>
          <w:sz w:val="22"/>
          <w:szCs w:val="24"/>
          <w:lang w:eastAsia="en-US"/>
        </w:rPr>
        <w:drawing>
          <wp:inline distT="0" distB="0" distL="0" distR="0" wp14:anchorId="66547B53" wp14:editId="3319A730">
            <wp:extent cx="4853940" cy="3093720"/>
            <wp:effectExtent l="0" t="0" r="3810" b="0"/>
            <wp:docPr id="26" name="Picture 26" descr="תרשים 9 - תלמידים ממוצא אתיופי לפי מקום לידה ופיקוח (חינוך יסודי) בשנים נבח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3940" cy="3093720"/>
                    </a:xfrm>
                    <a:prstGeom prst="rect">
                      <a:avLst/>
                    </a:prstGeom>
                    <a:noFill/>
                  </pic:spPr>
                </pic:pic>
              </a:graphicData>
            </a:graphic>
          </wp:inline>
        </w:drawing>
      </w:r>
    </w:p>
    <w:p w14:paraId="2E348417" w14:textId="43C4AB52" w:rsidR="00434FFB" w:rsidRPr="00434FFB" w:rsidRDefault="00434FFB" w:rsidP="00434FFB">
      <w:pPr>
        <w:spacing w:before="120" w:after="200" w:line="360" w:lineRule="auto"/>
        <w:rPr>
          <w:rFonts w:ascii="Arial" w:eastAsia="Calibri" w:hAnsi="Arial" w:cs="Arial"/>
          <w:sz w:val="22"/>
          <w:szCs w:val="24"/>
          <w:rtl/>
          <w:lang w:eastAsia="en-US"/>
        </w:rPr>
      </w:pPr>
      <w:r w:rsidRPr="00434FFB">
        <w:rPr>
          <w:rFonts w:ascii="Arial" w:eastAsia="Calibri" w:hAnsi="Arial" w:cs="Arial"/>
          <w:b w:val="0"/>
          <w:bCs w:val="0"/>
          <w:sz w:val="22"/>
          <w:szCs w:val="24"/>
          <w:rtl/>
          <w:lang w:eastAsia="en-US"/>
        </w:rPr>
        <w:t>בקרב תלמידי החטיבה העליונה ממוצא אתיופי</w:t>
      </w:r>
      <w:r w:rsidRPr="00434FFB">
        <w:rPr>
          <w:rFonts w:ascii="Arial" w:eastAsia="Calibri" w:hAnsi="Arial" w:cs="Arial" w:hint="cs"/>
          <w:b w:val="0"/>
          <w:bCs w:val="0"/>
          <w:sz w:val="22"/>
          <w:szCs w:val="24"/>
          <w:rtl/>
          <w:lang w:eastAsia="en-US"/>
        </w:rPr>
        <w:t>,</w:t>
      </w:r>
      <w:r w:rsidRPr="00434FFB">
        <w:rPr>
          <w:rFonts w:ascii="Arial" w:eastAsia="Calibri" w:hAnsi="Arial" w:cs="Arial"/>
          <w:b w:val="0"/>
          <w:bCs w:val="0"/>
          <w:sz w:val="22"/>
          <w:szCs w:val="24"/>
          <w:rtl/>
          <w:lang w:eastAsia="en-US"/>
        </w:rPr>
        <w:t xml:space="preserve"> </w:t>
      </w:r>
      <w:r w:rsidRPr="00434FFB">
        <w:rPr>
          <w:rFonts w:ascii="Arial" w:eastAsia="Calibri" w:hAnsi="Arial" w:cs="Arial" w:hint="cs"/>
          <w:b w:val="0"/>
          <w:bCs w:val="0"/>
          <w:sz w:val="22"/>
          <w:szCs w:val="24"/>
          <w:rtl/>
          <w:lang w:eastAsia="en-US"/>
        </w:rPr>
        <w:t>48.9</w:t>
      </w:r>
      <w:r w:rsidRPr="00434FFB">
        <w:rPr>
          <w:rFonts w:ascii="Arial" w:eastAsia="Calibri" w:hAnsi="Arial" w:cs="Arial"/>
          <w:b w:val="0"/>
          <w:bCs w:val="0"/>
          <w:sz w:val="22"/>
          <w:szCs w:val="24"/>
          <w:rtl/>
          <w:lang w:eastAsia="en-US"/>
        </w:rPr>
        <w:t>% למדו ב</w:t>
      </w:r>
      <w:r w:rsidRPr="00434FFB">
        <w:rPr>
          <w:rFonts w:ascii="Arial" w:eastAsia="Calibri" w:hAnsi="Arial" w:cs="Arial" w:hint="cs"/>
          <w:b w:val="0"/>
          <w:bCs w:val="0"/>
          <w:sz w:val="22"/>
          <w:szCs w:val="24"/>
          <w:rtl/>
          <w:lang w:eastAsia="en-US"/>
        </w:rPr>
        <w:t>חינוך</w:t>
      </w:r>
      <w:r w:rsidRPr="00434FFB">
        <w:rPr>
          <w:rFonts w:ascii="Arial" w:eastAsia="Calibri" w:hAnsi="Arial" w:cs="Arial"/>
          <w:b w:val="0"/>
          <w:bCs w:val="0"/>
          <w:sz w:val="22"/>
          <w:szCs w:val="24"/>
          <w:rtl/>
          <w:lang w:eastAsia="en-US"/>
        </w:rPr>
        <w:t xml:space="preserve"> </w:t>
      </w:r>
      <w:r w:rsidRPr="00434FFB">
        <w:rPr>
          <w:rFonts w:ascii="Arial" w:eastAsia="Calibri" w:hAnsi="Arial" w:cs="Arial"/>
          <w:b w:val="0"/>
          <w:bCs w:val="0"/>
          <w:spacing w:val="-4"/>
          <w:sz w:val="22"/>
          <w:szCs w:val="24"/>
          <w:rtl/>
          <w:lang w:eastAsia="en-US"/>
        </w:rPr>
        <w:t>הטכנולוגי/מקצועי</w:t>
      </w:r>
      <w:r w:rsidRPr="00434FFB">
        <w:rPr>
          <w:rFonts w:ascii="Arial" w:eastAsia="Calibri" w:hAnsi="Arial" w:cs="Arial" w:hint="cs"/>
          <w:b w:val="0"/>
          <w:bCs w:val="0"/>
          <w:spacing w:val="-4"/>
          <w:sz w:val="22"/>
          <w:szCs w:val="24"/>
          <w:rtl/>
          <w:lang w:eastAsia="en-US"/>
        </w:rPr>
        <w:t>,</w:t>
      </w:r>
      <w:r w:rsidRPr="00434FFB">
        <w:rPr>
          <w:rFonts w:ascii="Arial" w:eastAsia="Calibri" w:hAnsi="Arial" w:cs="Arial"/>
          <w:b w:val="0"/>
          <w:bCs w:val="0"/>
          <w:spacing w:val="-4"/>
          <w:sz w:val="22"/>
          <w:szCs w:val="24"/>
          <w:vertAlign w:val="superscript"/>
          <w:rtl/>
          <w:lang w:eastAsia="en-US"/>
        </w:rPr>
        <w:footnoteReference w:id="11"/>
      </w:r>
      <w:r w:rsidRPr="00434FFB">
        <w:rPr>
          <w:rFonts w:ascii="Arial" w:eastAsia="Calibri" w:hAnsi="Arial" w:cs="Arial"/>
          <w:b w:val="0"/>
          <w:bCs w:val="0"/>
          <w:spacing w:val="-4"/>
          <w:sz w:val="22"/>
          <w:szCs w:val="24"/>
          <w:rtl/>
          <w:lang w:eastAsia="en-US"/>
        </w:rPr>
        <w:t xml:space="preserve"> לעומת </w:t>
      </w:r>
      <w:r w:rsidRPr="00434FFB">
        <w:rPr>
          <w:rFonts w:ascii="Arial" w:eastAsia="Calibri" w:hAnsi="Arial" w:cs="Arial" w:hint="cs"/>
          <w:b w:val="0"/>
          <w:bCs w:val="0"/>
          <w:spacing w:val="-4"/>
          <w:sz w:val="22"/>
          <w:szCs w:val="24"/>
          <w:rtl/>
          <w:lang w:eastAsia="en-US"/>
        </w:rPr>
        <w:t>35.3</w:t>
      </w:r>
      <w:r w:rsidRPr="00434FFB">
        <w:rPr>
          <w:rFonts w:ascii="Arial" w:eastAsia="Calibri" w:hAnsi="Arial" w:cs="Arial"/>
          <w:b w:val="0"/>
          <w:bCs w:val="0"/>
          <w:spacing w:val="-4"/>
          <w:sz w:val="22"/>
          <w:szCs w:val="24"/>
          <w:rtl/>
          <w:lang w:eastAsia="en-US"/>
        </w:rPr>
        <w:t xml:space="preserve">% בקרב תלמידי החינוך העברי שאינם ממוצא אתיופי </w:t>
      </w:r>
      <w:r w:rsidRPr="00434FFB">
        <w:rPr>
          <w:rFonts w:ascii="Arial" w:eastAsia="Calibri" w:hAnsi="Arial" w:cs="Arial" w:hint="cs"/>
          <w:b w:val="0"/>
          <w:bCs w:val="0"/>
          <w:sz w:val="22"/>
          <w:szCs w:val="24"/>
          <w:rtl/>
          <w:lang w:eastAsia="en-US"/>
        </w:rPr>
        <w:t xml:space="preserve">(תרשים </w:t>
      </w:r>
      <w:r w:rsidR="00551958">
        <w:rPr>
          <w:rFonts w:ascii="Arial" w:eastAsia="Calibri" w:hAnsi="Arial" w:cs="Arial" w:hint="cs"/>
          <w:b w:val="0"/>
          <w:bCs w:val="0"/>
          <w:sz w:val="22"/>
          <w:szCs w:val="24"/>
          <w:rtl/>
          <w:lang w:eastAsia="en-US"/>
        </w:rPr>
        <w:t>10</w:t>
      </w:r>
      <w:r w:rsidRPr="00434FFB">
        <w:rPr>
          <w:rFonts w:ascii="Arial" w:eastAsia="Calibri" w:hAnsi="Arial" w:cs="Arial" w:hint="cs"/>
          <w:b w:val="0"/>
          <w:bCs w:val="0"/>
          <w:sz w:val="22"/>
          <w:szCs w:val="24"/>
          <w:rtl/>
          <w:lang w:eastAsia="en-US"/>
        </w:rPr>
        <w:t>)</w:t>
      </w:r>
      <w:r w:rsidRPr="00434FFB">
        <w:rPr>
          <w:rFonts w:ascii="Arial" w:eastAsia="Calibri" w:hAnsi="Arial" w:cs="Arial"/>
          <w:b w:val="0"/>
          <w:bCs w:val="0"/>
          <w:sz w:val="22"/>
          <w:szCs w:val="24"/>
          <w:rtl/>
          <w:lang w:eastAsia="en-US"/>
        </w:rPr>
        <w:t>.</w:t>
      </w:r>
      <w:bookmarkStart w:id="2" w:name="IDX141"/>
      <w:bookmarkEnd w:id="2"/>
    </w:p>
    <w:p w14:paraId="2FBC2D04" w14:textId="0469DB13" w:rsidR="00434FFB" w:rsidRPr="00434FFB" w:rsidRDefault="00434FFB" w:rsidP="00434FFB">
      <w:pPr>
        <w:spacing w:before="240" w:after="60" w:line="360" w:lineRule="auto"/>
        <w:jc w:val="center"/>
        <w:rPr>
          <w:rFonts w:ascii="Arial" w:eastAsia="Calibri" w:hAnsi="Arial" w:cs="Arial"/>
          <w:sz w:val="22"/>
          <w:szCs w:val="24"/>
          <w:rtl/>
          <w:lang w:eastAsia="en-US"/>
        </w:rPr>
      </w:pPr>
      <w:r w:rsidRPr="00434FFB">
        <w:rPr>
          <w:rFonts w:ascii="Arial" w:eastAsia="Calibri" w:hAnsi="Arial" w:cs="Arial"/>
          <w:sz w:val="22"/>
          <w:szCs w:val="24"/>
          <w:rtl/>
          <w:lang w:eastAsia="en-US"/>
        </w:rPr>
        <w:t xml:space="preserve">תרשים </w:t>
      </w:r>
      <w:r w:rsidR="00551958">
        <w:rPr>
          <w:rFonts w:ascii="Arial" w:eastAsia="Calibri" w:hAnsi="Arial" w:cs="Arial" w:hint="cs"/>
          <w:sz w:val="22"/>
          <w:szCs w:val="24"/>
          <w:rtl/>
          <w:lang w:eastAsia="en-US"/>
        </w:rPr>
        <w:t>10</w:t>
      </w:r>
      <w:r w:rsidRPr="00434FFB">
        <w:rPr>
          <w:rFonts w:ascii="Arial" w:eastAsia="Calibri" w:hAnsi="Arial" w:cs="Arial"/>
          <w:sz w:val="22"/>
          <w:szCs w:val="24"/>
          <w:rtl/>
          <w:lang w:eastAsia="en-US"/>
        </w:rPr>
        <w:t xml:space="preserve"> </w:t>
      </w:r>
      <w:r w:rsidRPr="00434FFB">
        <w:rPr>
          <w:rFonts w:ascii="Arial" w:eastAsia="Calibri" w:hAnsi="Arial" w:cs="Arial" w:hint="cs"/>
          <w:sz w:val="22"/>
          <w:szCs w:val="24"/>
          <w:rtl/>
          <w:lang w:eastAsia="en-US"/>
        </w:rPr>
        <w:t>-</w:t>
      </w:r>
      <w:r w:rsidRPr="00434FFB">
        <w:rPr>
          <w:rFonts w:ascii="Arial" w:eastAsia="Calibri" w:hAnsi="Arial" w:cs="Arial"/>
          <w:sz w:val="22"/>
          <w:szCs w:val="24"/>
          <w:rtl/>
          <w:lang w:eastAsia="en-US"/>
        </w:rPr>
        <w:t xml:space="preserve"> </w:t>
      </w:r>
      <w:r w:rsidRPr="00434FFB">
        <w:rPr>
          <w:rFonts w:ascii="Arial" w:eastAsia="Calibri" w:hAnsi="Arial" w:cs="Arial" w:hint="cs"/>
          <w:sz w:val="22"/>
          <w:szCs w:val="24"/>
          <w:rtl/>
          <w:lang w:eastAsia="en-US"/>
        </w:rPr>
        <w:t xml:space="preserve">לימודים בחינוך טכנולוגי/מקצועי (חינוך עברי) לפי מוצא ולפי מין </w:t>
      </w:r>
      <w:r w:rsidRPr="00434FFB">
        <w:rPr>
          <w:rFonts w:ascii="Arial" w:eastAsia="Calibri" w:hAnsi="Arial" w:cs="Arial"/>
          <w:sz w:val="22"/>
          <w:szCs w:val="24"/>
          <w:rtl/>
          <w:lang w:eastAsia="en-US"/>
        </w:rPr>
        <w:br/>
      </w:r>
      <w:r w:rsidRPr="00434FFB">
        <w:rPr>
          <w:rFonts w:ascii="Arial" w:eastAsia="Calibri" w:hAnsi="Arial" w:cs="Arial" w:hint="cs"/>
          <w:sz w:val="22"/>
          <w:szCs w:val="24"/>
          <w:rtl/>
          <w:lang w:eastAsia="en-US"/>
        </w:rPr>
        <w:t xml:space="preserve">בשנת הלימודים </w:t>
      </w:r>
      <w:r w:rsidRPr="00434FFB">
        <w:rPr>
          <w:rFonts w:ascii="Arial" w:eastAsia="Calibri" w:hAnsi="Arial" w:cs="Arial"/>
          <w:sz w:val="22"/>
          <w:szCs w:val="24"/>
          <w:rtl/>
          <w:lang w:eastAsia="en-US"/>
        </w:rPr>
        <w:t>תש</w:t>
      </w:r>
      <w:r w:rsidRPr="00434FFB">
        <w:rPr>
          <w:rFonts w:ascii="Arial" w:eastAsia="Calibri" w:hAnsi="Arial" w:cs="Arial" w:hint="cs"/>
          <w:sz w:val="22"/>
          <w:szCs w:val="24"/>
          <w:rtl/>
          <w:lang w:eastAsia="en-US"/>
        </w:rPr>
        <w:t>פ"ב</w:t>
      </w:r>
      <w:r w:rsidRPr="00434FFB">
        <w:rPr>
          <w:rFonts w:ascii="Arial" w:eastAsia="Calibri" w:hAnsi="Arial" w:cs="Arial"/>
          <w:sz w:val="22"/>
          <w:szCs w:val="24"/>
          <w:rtl/>
          <w:lang w:eastAsia="en-US"/>
        </w:rPr>
        <w:t xml:space="preserve"> </w:t>
      </w:r>
      <w:r w:rsidRPr="00434FFB">
        <w:rPr>
          <w:rFonts w:ascii="Arial" w:eastAsia="Calibri" w:hAnsi="Arial" w:cs="Arial" w:hint="cs"/>
          <w:sz w:val="22"/>
          <w:szCs w:val="24"/>
          <w:rtl/>
          <w:lang w:eastAsia="en-US"/>
        </w:rPr>
        <w:t>(2021/22)</w:t>
      </w:r>
    </w:p>
    <w:p w14:paraId="6117B0F1" w14:textId="4AFFD06A" w:rsidR="00434FFB" w:rsidRPr="00434FFB" w:rsidRDefault="004F31A6" w:rsidP="00434FFB">
      <w:pPr>
        <w:spacing w:line="360" w:lineRule="auto"/>
        <w:jc w:val="center"/>
        <w:rPr>
          <w:rFonts w:ascii="Arial" w:eastAsia="Calibri" w:hAnsi="Arial" w:cs="Arial"/>
          <w:b w:val="0"/>
          <w:bCs w:val="0"/>
          <w:sz w:val="22"/>
          <w:szCs w:val="24"/>
          <w:lang w:eastAsia="en-US"/>
        </w:rPr>
      </w:pPr>
      <w:r>
        <w:rPr>
          <w:rFonts w:ascii="Arial" w:eastAsia="Calibri" w:hAnsi="Arial" w:cs="Arial"/>
          <w:b w:val="0"/>
          <w:bCs w:val="0"/>
          <w:noProof/>
          <w:sz w:val="22"/>
          <w:szCs w:val="24"/>
          <w:lang w:eastAsia="en-US"/>
        </w:rPr>
        <w:drawing>
          <wp:inline distT="0" distB="0" distL="0" distR="0" wp14:anchorId="3F44F77B" wp14:editId="4B7B807D">
            <wp:extent cx="4206240" cy="2834640"/>
            <wp:effectExtent l="0" t="0" r="3810" b="3810"/>
            <wp:docPr id="27" name="Picture 27" descr="תרשים 10 - לימודים בחינוך טכנולוגי/מקצועי (חינוך עברי) לפי מוצא ולפי מין &#10;בשנת הלימודים תשפ&quot;ב (2021/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6240" cy="2834640"/>
                    </a:xfrm>
                    <a:prstGeom prst="rect">
                      <a:avLst/>
                    </a:prstGeom>
                    <a:noFill/>
                  </pic:spPr>
                </pic:pic>
              </a:graphicData>
            </a:graphic>
          </wp:inline>
        </w:drawing>
      </w:r>
    </w:p>
    <w:p w14:paraId="3506FACE" w14:textId="25493036" w:rsidR="00124030" w:rsidRDefault="00A23A81" w:rsidP="00746763">
      <w:pPr>
        <w:spacing w:before="240" w:line="360" w:lineRule="auto"/>
        <w:outlineLvl w:val="1"/>
        <w:rPr>
          <w:rFonts w:ascii="Arial" w:hAnsi="Arial" w:cs="Arial"/>
          <w:color w:val="00B0F0"/>
          <w:szCs w:val="28"/>
          <w:rtl/>
        </w:rPr>
      </w:pPr>
      <w:hyperlink r:id="rId26" w:history="1">
        <w:r w:rsidR="00C948DF" w:rsidRPr="00C948DF">
          <w:rPr>
            <w:rStyle w:val="Hyperlink"/>
            <w:rFonts w:asciiTheme="minorBidi" w:hAnsiTheme="minorBidi" w:cstheme="minorBidi" w:hint="cs"/>
            <w:sz w:val="22"/>
            <w:szCs w:val="24"/>
            <w:rtl/>
          </w:rPr>
          <w:t>למטא דאטה (הגדרות והסברים) בנושא</w:t>
        </w:r>
      </w:hyperlink>
    </w:p>
    <w:p w14:paraId="03CB5399" w14:textId="77777777" w:rsidR="00124030" w:rsidRDefault="00124030">
      <w:pPr>
        <w:bidi w:val="0"/>
        <w:rPr>
          <w:rFonts w:ascii="Arial" w:hAnsi="Arial" w:cs="Arial"/>
          <w:color w:val="00B0F0"/>
          <w:szCs w:val="28"/>
          <w:rtl/>
        </w:rPr>
      </w:pPr>
      <w:r>
        <w:rPr>
          <w:rFonts w:ascii="Arial" w:hAnsi="Arial" w:cs="Arial"/>
          <w:color w:val="00B0F0"/>
          <w:szCs w:val="28"/>
          <w:rtl/>
        </w:rPr>
        <w:br w:type="page"/>
      </w:r>
    </w:p>
    <w:p w14:paraId="59BE2DDD" w14:textId="12C89BA0" w:rsidR="00746763" w:rsidRPr="00746763" w:rsidRDefault="00746763" w:rsidP="00AF003A">
      <w:pPr>
        <w:pStyle w:val="Heading3"/>
        <w:rPr>
          <w:rtl/>
        </w:rPr>
      </w:pPr>
      <w:r w:rsidRPr="00746763">
        <w:rPr>
          <w:rFonts w:hint="cs"/>
          <w:rtl/>
        </w:rPr>
        <w:lastRenderedPageBreak/>
        <w:t>נבחנים בבחינות הבגרות</w:t>
      </w:r>
      <w:r w:rsidRPr="00746763">
        <w:rPr>
          <w:vertAlign w:val="superscript"/>
          <w:rtl/>
        </w:rPr>
        <w:footnoteReference w:id="12"/>
      </w:r>
    </w:p>
    <w:p w14:paraId="6FF264FA" w14:textId="77777777" w:rsidR="00746763" w:rsidRPr="00746763" w:rsidRDefault="00746763" w:rsidP="00746763">
      <w:pPr>
        <w:spacing w:after="120" w:line="360" w:lineRule="auto"/>
        <w:rPr>
          <w:rFonts w:ascii="Calibri" w:eastAsia="Calibri" w:hAnsi="Calibri" w:cs="Arial"/>
          <w:b w:val="0"/>
          <w:bCs w:val="0"/>
          <w:szCs w:val="24"/>
          <w:lang w:eastAsia="en-US"/>
        </w:rPr>
      </w:pPr>
      <w:r w:rsidRPr="00746763">
        <w:rPr>
          <w:rFonts w:ascii="Calibri" w:eastAsia="Calibri" w:hAnsi="Calibri" w:cs="Arial" w:hint="cs"/>
          <w:b w:val="0"/>
          <w:bCs w:val="0"/>
          <w:szCs w:val="24"/>
          <w:rtl/>
          <w:lang w:eastAsia="en-US"/>
        </w:rPr>
        <w:t xml:space="preserve">בשנת הלימודים תשפ"ב (2021/22) ניגשו לבחינות הבגרות 2,514 תלמידים בכיתות </w:t>
      </w:r>
      <w:proofErr w:type="spellStart"/>
      <w:r w:rsidRPr="00746763">
        <w:rPr>
          <w:rFonts w:ascii="Calibri" w:eastAsia="Calibri" w:hAnsi="Calibri" w:cs="Arial" w:hint="cs"/>
          <w:b w:val="0"/>
          <w:bCs w:val="0"/>
          <w:szCs w:val="24"/>
          <w:rtl/>
          <w:lang w:eastAsia="en-US"/>
        </w:rPr>
        <w:t>יב</w:t>
      </w:r>
      <w:proofErr w:type="spellEnd"/>
      <w:r w:rsidRPr="00746763">
        <w:rPr>
          <w:rFonts w:ascii="Calibri" w:eastAsia="Calibri" w:hAnsi="Calibri" w:cs="Arial" w:hint="cs"/>
          <w:b w:val="0"/>
          <w:bCs w:val="0"/>
          <w:szCs w:val="24"/>
          <w:rtl/>
          <w:lang w:eastAsia="en-US"/>
        </w:rPr>
        <w:t xml:space="preserve"> ממוצא אתיופי.</w:t>
      </w:r>
    </w:p>
    <w:p w14:paraId="4118C807" w14:textId="36CA8FE1" w:rsidR="00746763" w:rsidRPr="00746763" w:rsidRDefault="00746763" w:rsidP="00746763">
      <w:pPr>
        <w:spacing w:after="120" w:line="360" w:lineRule="auto"/>
        <w:rPr>
          <w:rFonts w:ascii="Calibri" w:eastAsia="Calibri" w:hAnsi="Calibri" w:cs="Arial"/>
          <w:b w:val="0"/>
          <w:bCs w:val="0"/>
          <w:szCs w:val="24"/>
          <w:rtl/>
          <w:lang w:eastAsia="en-US"/>
        </w:rPr>
      </w:pPr>
      <w:r w:rsidRPr="00746763">
        <w:rPr>
          <w:rFonts w:ascii="Calibri" w:eastAsia="Calibri" w:hAnsi="Calibri" w:cs="Arial" w:hint="cs"/>
          <w:b w:val="0"/>
          <w:bCs w:val="0"/>
          <w:szCs w:val="24"/>
          <w:rtl/>
          <w:lang w:eastAsia="en-US"/>
        </w:rPr>
        <w:t xml:space="preserve">שיעור הניגשים לבחינות הבגרות בקרב תלמידי כיתות </w:t>
      </w:r>
      <w:proofErr w:type="spellStart"/>
      <w:r w:rsidRPr="00746763">
        <w:rPr>
          <w:rFonts w:ascii="Calibri" w:eastAsia="Calibri" w:hAnsi="Calibri" w:cs="Arial" w:hint="cs"/>
          <w:b w:val="0"/>
          <w:bCs w:val="0"/>
          <w:szCs w:val="24"/>
          <w:rtl/>
          <w:lang w:eastAsia="en-US"/>
        </w:rPr>
        <w:t>יב</w:t>
      </w:r>
      <w:proofErr w:type="spellEnd"/>
      <w:r w:rsidRPr="00746763">
        <w:rPr>
          <w:rFonts w:ascii="Calibri" w:eastAsia="Calibri" w:hAnsi="Calibri" w:cs="Arial" w:hint="cs"/>
          <w:b w:val="0"/>
          <w:bCs w:val="0"/>
          <w:szCs w:val="24"/>
          <w:rtl/>
          <w:lang w:eastAsia="en-US"/>
        </w:rPr>
        <w:t xml:space="preserve"> יוצאי אתיופיה באותה שנה היה 94.4%, לעומת 96.2% בקרב כלל החינוך העברי. שיעור הזכאות לתעודת </w:t>
      </w:r>
      <w:r w:rsidRPr="00746763">
        <w:rPr>
          <w:rFonts w:ascii="Arial" w:hAnsi="Arial" w:cs="Arial"/>
          <w:b w:val="0"/>
          <w:bCs w:val="0"/>
          <w:szCs w:val="24"/>
          <w:rtl/>
        </w:rPr>
        <w:t>בגרות</w:t>
      </w:r>
      <w:r w:rsidRPr="00746763">
        <w:rPr>
          <w:rFonts w:ascii="Arial" w:hAnsi="Arial" w:cs="Arial"/>
          <w:b w:val="0"/>
          <w:bCs w:val="0"/>
          <w:snapToGrid w:val="0"/>
          <w:vertAlign w:val="superscript"/>
          <w:rtl/>
        </w:rPr>
        <w:footnoteReference w:id="13"/>
      </w:r>
      <w:r w:rsidRPr="00746763">
        <w:rPr>
          <w:rFonts w:ascii="Arial" w:hAnsi="Arial" w:cs="Arial"/>
          <w:snapToGrid w:val="0"/>
          <w:szCs w:val="24"/>
          <w:rtl/>
        </w:rPr>
        <w:t xml:space="preserve"> </w:t>
      </w:r>
      <w:r w:rsidRPr="00746763">
        <w:rPr>
          <w:rFonts w:ascii="Calibri" w:eastAsia="Calibri" w:hAnsi="Calibri" w:cs="Arial" w:hint="cs"/>
          <w:b w:val="0"/>
          <w:bCs w:val="0"/>
          <w:szCs w:val="24"/>
          <w:rtl/>
          <w:lang w:eastAsia="en-US"/>
        </w:rPr>
        <w:t xml:space="preserve">בקרב יוצאי אתיופיה נמוך משמעותית מהשיעור בחינוך העברי </w:t>
      </w:r>
      <w:r w:rsidRPr="00746763">
        <w:rPr>
          <w:rFonts w:ascii="Calibri" w:eastAsia="Calibri" w:hAnsi="Calibri" w:cs="Arial" w:hint="eastAsia"/>
          <w:b w:val="0"/>
          <w:bCs w:val="0"/>
          <w:szCs w:val="24"/>
          <w:rtl/>
          <w:lang w:eastAsia="en-US"/>
        </w:rPr>
        <w:t>–</w:t>
      </w:r>
      <w:r w:rsidRPr="00746763">
        <w:rPr>
          <w:rFonts w:ascii="Calibri" w:eastAsia="Calibri" w:hAnsi="Calibri" w:cs="Arial" w:hint="cs"/>
          <w:b w:val="0"/>
          <w:bCs w:val="0"/>
          <w:szCs w:val="24"/>
          <w:rtl/>
          <w:lang w:eastAsia="en-US"/>
        </w:rPr>
        <w:t xml:space="preserve"> 77.1% לעומת 85.1%, בהתאמה. יחד עם זאת, שיעור הזכאות לתעודת בגרות בקרב יוצאי אתיופיה נמצא במגמת עלייה בשנים </w:t>
      </w:r>
      <w:r w:rsidRPr="00AA2840">
        <w:rPr>
          <w:rFonts w:ascii="Calibri" w:eastAsia="Calibri" w:hAnsi="Calibri" w:cs="Arial" w:hint="cs"/>
          <w:b w:val="0"/>
          <w:bCs w:val="0"/>
          <w:szCs w:val="24"/>
          <w:rtl/>
          <w:lang w:eastAsia="en-US"/>
        </w:rPr>
        <w:t>האחרונות (ראו תרשים 1</w:t>
      </w:r>
      <w:r w:rsidR="00C21733" w:rsidRPr="00AA2840">
        <w:rPr>
          <w:rFonts w:ascii="Calibri" w:eastAsia="Calibri" w:hAnsi="Calibri" w:cs="Arial" w:hint="cs"/>
          <w:b w:val="0"/>
          <w:bCs w:val="0"/>
          <w:szCs w:val="24"/>
          <w:rtl/>
          <w:lang w:eastAsia="en-US"/>
        </w:rPr>
        <w:t>1</w:t>
      </w:r>
      <w:r w:rsidRPr="00AA2840">
        <w:rPr>
          <w:rFonts w:ascii="Calibri" w:eastAsia="Calibri" w:hAnsi="Calibri" w:cs="Arial" w:hint="cs"/>
          <w:b w:val="0"/>
          <w:bCs w:val="0"/>
          <w:szCs w:val="24"/>
          <w:rtl/>
          <w:lang w:eastAsia="en-US"/>
        </w:rPr>
        <w:t>).</w:t>
      </w:r>
    </w:p>
    <w:p w14:paraId="6EBE7C19" w14:textId="269E2E86" w:rsidR="00746763" w:rsidRPr="00746763" w:rsidRDefault="00746763" w:rsidP="00746763">
      <w:pPr>
        <w:spacing w:after="240" w:line="360" w:lineRule="auto"/>
        <w:rPr>
          <w:rFonts w:ascii="Calibri" w:eastAsia="Calibri" w:hAnsi="Calibri" w:cs="Arial"/>
          <w:b w:val="0"/>
          <w:bCs w:val="0"/>
          <w:szCs w:val="24"/>
          <w:lang w:eastAsia="en-US"/>
        </w:rPr>
      </w:pPr>
      <w:r w:rsidRPr="00746763">
        <w:rPr>
          <w:rFonts w:ascii="Calibri" w:eastAsia="Calibri" w:hAnsi="Calibri" w:cs="Arial" w:hint="cs"/>
          <w:b w:val="0"/>
          <w:bCs w:val="0"/>
          <w:szCs w:val="24"/>
          <w:rtl/>
          <w:lang w:eastAsia="en-US"/>
        </w:rPr>
        <w:t xml:space="preserve">54% מתלמידי </w:t>
      </w:r>
      <w:proofErr w:type="spellStart"/>
      <w:r w:rsidRPr="00746763">
        <w:rPr>
          <w:rFonts w:ascii="Calibri" w:eastAsia="Calibri" w:hAnsi="Calibri" w:cs="Arial" w:hint="cs"/>
          <w:b w:val="0"/>
          <w:bCs w:val="0"/>
          <w:szCs w:val="24"/>
          <w:rtl/>
          <w:lang w:eastAsia="en-US"/>
        </w:rPr>
        <w:t>יב</w:t>
      </w:r>
      <w:proofErr w:type="spellEnd"/>
      <w:r w:rsidRPr="00746763">
        <w:rPr>
          <w:rFonts w:ascii="Calibri" w:eastAsia="Calibri" w:hAnsi="Calibri" w:cs="Arial" w:hint="cs"/>
          <w:b w:val="0"/>
          <w:bCs w:val="0"/>
          <w:szCs w:val="24"/>
          <w:rtl/>
          <w:lang w:eastAsia="en-US"/>
        </w:rPr>
        <w:t xml:space="preserve"> יוצאי אתיופיה קיבלו תעודת בגרות העומדת בדרישות הסף של </w:t>
      </w:r>
      <w:r w:rsidRPr="00746763">
        <w:rPr>
          <w:rFonts w:ascii="Arial" w:hAnsi="Arial" w:cs="Arial" w:hint="cs"/>
          <w:b w:val="0"/>
          <w:bCs w:val="0"/>
          <w:szCs w:val="24"/>
          <w:rtl/>
        </w:rPr>
        <w:t>האוניברסיטאות</w:t>
      </w:r>
      <w:r w:rsidRPr="00746763">
        <w:rPr>
          <w:rFonts w:ascii="Arial" w:hAnsi="Arial" w:cs="Arial"/>
          <w:b w:val="0"/>
          <w:bCs w:val="0"/>
          <w:snapToGrid w:val="0"/>
          <w:spacing w:val="-2"/>
          <w:szCs w:val="24"/>
          <w:vertAlign w:val="superscript"/>
          <w:rtl/>
        </w:rPr>
        <w:footnoteReference w:id="14"/>
      </w:r>
      <w:r w:rsidRPr="00746763">
        <w:rPr>
          <w:rFonts w:ascii="Calibri" w:eastAsia="Calibri" w:hAnsi="Calibri" w:cs="Arial" w:hint="cs"/>
          <w:b w:val="0"/>
          <w:bCs w:val="0"/>
          <w:szCs w:val="24"/>
          <w:rtl/>
          <w:lang w:eastAsia="en-US"/>
        </w:rPr>
        <w:t xml:space="preserve"> (והם המועמדים הפוטנציאליים להמשך לימודים במוסדות להשכלה גבוהה), לעומת 75.1% מכלל תלמידי החינוך העברי. גם שיעור הזכאות לתעודת בגרות העומדת בדרישות הסף של האוניברסיטאות בקרב תלמידי </w:t>
      </w:r>
      <w:proofErr w:type="spellStart"/>
      <w:r w:rsidRPr="00746763">
        <w:rPr>
          <w:rFonts w:ascii="Calibri" w:eastAsia="Calibri" w:hAnsi="Calibri" w:cs="Arial" w:hint="cs"/>
          <w:b w:val="0"/>
          <w:bCs w:val="0"/>
          <w:szCs w:val="24"/>
          <w:rtl/>
          <w:lang w:eastAsia="en-US"/>
        </w:rPr>
        <w:t>יב</w:t>
      </w:r>
      <w:proofErr w:type="spellEnd"/>
      <w:r w:rsidRPr="00746763">
        <w:rPr>
          <w:rFonts w:ascii="Calibri" w:eastAsia="Calibri" w:hAnsi="Calibri" w:cs="Arial" w:hint="cs"/>
          <w:b w:val="0"/>
          <w:bCs w:val="0"/>
          <w:szCs w:val="24"/>
          <w:rtl/>
          <w:lang w:eastAsia="en-US"/>
        </w:rPr>
        <w:t xml:space="preserve"> יוצאי אתיופיה, נמצא במגמת עלייה בשנים האחרונות (</w:t>
      </w:r>
      <w:r w:rsidRPr="00AA2840">
        <w:rPr>
          <w:rFonts w:ascii="Calibri" w:eastAsia="Calibri" w:hAnsi="Calibri" w:cs="Arial" w:hint="cs"/>
          <w:b w:val="0"/>
          <w:bCs w:val="0"/>
          <w:szCs w:val="24"/>
          <w:rtl/>
          <w:lang w:eastAsia="en-US"/>
        </w:rPr>
        <w:t>ראו תרשים 1</w:t>
      </w:r>
      <w:r w:rsidR="00C21733" w:rsidRPr="00AA2840">
        <w:rPr>
          <w:rFonts w:ascii="Calibri" w:eastAsia="Calibri" w:hAnsi="Calibri" w:cs="Arial" w:hint="cs"/>
          <w:b w:val="0"/>
          <w:bCs w:val="0"/>
          <w:szCs w:val="24"/>
          <w:rtl/>
          <w:lang w:eastAsia="en-US"/>
        </w:rPr>
        <w:t>1</w:t>
      </w:r>
      <w:r w:rsidRPr="00AA2840">
        <w:rPr>
          <w:rFonts w:ascii="Calibri" w:eastAsia="Calibri" w:hAnsi="Calibri" w:cs="Arial" w:hint="cs"/>
          <w:b w:val="0"/>
          <w:bCs w:val="0"/>
          <w:szCs w:val="24"/>
          <w:rtl/>
          <w:lang w:eastAsia="en-US"/>
        </w:rPr>
        <w:t>).</w:t>
      </w:r>
      <w:r w:rsidRPr="00746763">
        <w:rPr>
          <w:rFonts w:ascii="Calibri" w:eastAsia="Calibri" w:hAnsi="Calibri" w:cs="Arial" w:hint="cs"/>
          <w:b w:val="0"/>
          <w:bCs w:val="0"/>
          <w:szCs w:val="24"/>
          <w:rtl/>
          <w:lang w:eastAsia="en-US"/>
        </w:rPr>
        <w:t xml:space="preserve"> </w:t>
      </w:r>
    </w:p>
    <w:p w14:paraId="1CABB6D5" w14:textId="311FBF93" w:rsidR="00746763" w:rsidRPr="00746763" w:rsidRDefault="00746763" w:rsidP="00746763">
      <w:pPr>
        <w:spacing w:line="360" w:lineRule="auto"/>
        <w:jc w:val="center"/>
        <w:rPr>
          <w:rFonts w:ascii="Calibri" w:eastAsia="Calibri" w:hAnsi="Calibri" w:cs="Arial"/>
          <w:szCs w:val="24"/>
          <w:rtl/>
          <w:lang w:eastAsia="en-US"/>
        </w:rPr>
      </w:pPr>
      <w:r w:rsidRPr="00AA2840">
        <w:rPr>
          <w:rFonts w:ascii="Calibri" w:eastAsia="Calibri" w:hAnsi="Calibri" w:cs="Arial" w:hint="cs"/>
          <w:szCs w:val="24"/>
          <w:rtl/>
          <w:lang w:eastAsia="en-US"/>
        </w:rPr>
        <w:t>תרשים 1</w:t>
      </w:r>
      <w:r w:rsidRPr="00AA2840">
        <w:rPr>
          <w:rFonts w:ascii="Arial" w:eastAsia="Calibri" w:hAnsi="Arial" w:cs="Arial"/>
          <w:szCs w:val="24"/>
          <w:lang w:eastAsia="en-US"/>
        </w:rPr>
        <w:t>1</w:t>
      </w:r>
      <w:r w:rsidRPr="00AA2840">
        <w:rPr>
          <w:rFonts w:ascii="Calibri" w:eastAsia="Calibri" w:hAnsi="Calibri" w:cs="Arial" w:hint="cs"/>
          <w:szCs w:val="24"/>
          <w:rtl/>
          <w:lang w:eastAsia="en-US"/>
        </w:rPr>
        <w:t xml:space="preserve"> - </w:t>
      </w:r>
      <w:r w:rsidRPr="00AA2840">
        <w:rPr>
          <w:rFonts w:ascii="Calibri" w:eastAsia="Calibri" w:hAnsi="Calibri" w:cs="Arial"/>
          <w:szCs w:val="24"/>
          <w:rtl/>
          <w:lang w:eastAsia="en-US"/>
        </w:rPr>
        <w:t xml:space="preserve">תלמידי כיתות </w:t>
      </w:r>
      <w:proofErr w:type="spellStart"/>
      <w:r w:rsidRPr="00AA2840">
        <w:rPr>
          <w:rFonts w:ascii="Calibri" w:eastAsia="Calibri" w:hAnsi="Calibri" w:cs="Arial"/>
          <w:szCs w:val="24"/>
          <w:rtl/>
          <w:lang w:eastAsia="en-US"/>
        </w:rPr>
        <w:t>יב</w:t>
      </w:r>
      <w:proofErr w:type="spellEnd"/>
      <w:r w:rsidRPr="00AA2840">
        <w:rPr>
          <w:rFonts w:ascii="Calibri" w:eastAsia="Calibri" w:hAnsi="Calibri" w:cs="Arial"/>
          <w:szCs w:val="24"/>
          <w:rtl/>
          <w:lang w:eastAsia="en-US"/>
        </w:rPr>
        <w:t xml:space="preserve"> ממוצא אתיופי</w:t>
      </w:r>
      <w:r w:rsidRPr="00AA2840">
        <w:rPr>
          <w:rFonts w:ascii="Calibri" w:eastAsia="Calibri" w:hAnsi="Calibri" w:cs="Arial" w:hint="cs"/>
          <w:szCs w:val="24"/>
          <w:rtl/>
          <w:lang w:eastAsia="en-US"/>
        </w:rPr>
        <w:t xml:space="preserve"> שנבחנו בבחינות הבגרות, אחוזים</w:t>
      </w:r>
    </w:p>
    <w:p w14:paraId="0291C4A7" w14:textId="1CDDAC61" w:rsidR="00746763" w:rsidRPr="00746763" w:rsidRDefault="004F31A6" w:rsidP="00746763">
      <w:pPr>
        <w:spacing w:line="360" w:lineRule="auto"/>
        <w:jc w:val="center"/>
        <w:rPr>
          <w:rFonts w:ascii="Calibri" w:eastAsia="Calibri" w:hAnsi="Calibri" w:cs="Arial"/>
          <w:szCs w:val="24"/>
          <w:rtl/>
          <w:lang w:eastAsia="en-US"/>
        </w:rPr>
      </w:pPr>
      <w:r>
        <w:rPr>
          <w:rFonts w:ascii="Calibri" w:eastAsia="Calibri" w:hAnsi="Calibri" w:cs="Arial"/>
          <w:noProof/>
          <w:szCs w:val="24"/>
          <w:lang w:eastAsia="en-US"/>
        </w:rPr>
        <w:drawing>
          <wp:inline distT="0" distB="0" distL="0" distR="0" wp14:anchorId="0AD30F1F" wp14:editId="79108541">
            <wp:extent cx="5417820" cy="3101340"/>
            <wp:effectExtent l="0" t="0" r="0" b="3810"/>
            <wp:docPr id="28" name="Picture 28" descr="תרשים 11 - תלמידי כיתות יב ממוצא אתיופי שנבחנו בבחינות הבגרות, אחוז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7820" cy="3101340"/>
                    </a:xfrm>
                    <a:prstGeom prst="rect">
                      <a:avLst/>
                    </a:prstGeom>
                    <a:noFill/>
                  </pic:spPr>
                </pic:pic>
              </a:graphicData>
            </a:graphic>
          </wp:inline>
        </w:drawing>
      </w:r>
    </w:p>
    <w:p w14:paraId="2D31E1C8" w14:textId="3A929560" w:rsidR="00124030" w:rsidRDefault="00746763" w:rsidP="00746763">
      <w:pPr>
        <w:spacing w:before="240" w:after="120" w:line="360" w:lineRule="auto"/>
        <w:rPr>
          <w:rFonts w:ascii="Calibri" w:eastAsia="Calibri" w:hAnsi="Calibri" w:cs="Arial"/>
          <w:b w:val="0"/>
          <w:bCs w:val="0"/>
          <w:szCs w:val="24"/>
          <w:rtl/>
          <w:lang w:eastAsia="en-US"/>
        </w:rPr>
      </w:pPr>
      <w:r w:rsidRPr="00746763">
        <w:rPr>
          <w:rFonts w:ascii="Calibri" w:eastAsia="Calibri" w:hAnsi="Calibri" w:cs="Arial" w:hint="cs"/>
          <w:b w:val="0"/>
          <w:bCs w:val="0"/>
          <w:spacing w:val="-2"/>
          <w:szCs w:val="24"/>
          <w:rtl/>
          <w:lang w:eastAsia="en-US"/>
        </w:rPr>
        <w:t xml:space="preserve">שיעור הזכאות לתעודת בגרות בקרב יוצאי אתיופיה שלמדו במוסדות של פיקוח </w:t>
      </w:r>
      <w:proofErr w:type="spellStart"/>
      <w:r w:rsidRPr="00746763">
        <w:rPr>
          <w:rFonts w:ascii="Calibri" w:eastAsia="Calibri" w:hAnsi="Calibri" w:cs="Arial" w:hint="cs"/>
          <w:b w:val="0"/>
          <w:bCs w:val="0"/>
          <w:spacing w:val="-2"/>
          <w:szCs w:val="24"/>
          <w:rtl/>
          <w:lang w:eastAsia="en-US"/>
        </w:rPr>
        <w:t>מינהל</w:t>
      </w:r>
      <w:proofErr w:type="spellEnd"/>
      <w:r w:rsidRPr="00746763">
        <w:rPr>
          <w:rFonts w:ascii="Calibri" w:eastAsia="Calibri" w:hAnsi="Calibri" w:cs="Arial" w:hint="cs"/>
          <w:b w:val="0"/>
          <w:bCs w:val="0"/>
          <w:spacing w:val="-2"/>
          <w:szCs w:val="24"/>
          <w:rtl/>
          <w:lang w:eastAsia="en-US"/>
        </w:rPr>
        <w:t xml:space="preserve"> חינוך דתי הגיע ל-</w:t>
      </w:r>
      <w:r w:rsidRPr="00746763">
        <w:rPr>
          <w:rFonts w:ascii="Calibri" w:eastAsia="Calibri" w:hAnsi="Calibri" w:cs="Arial" w:hint="cs"/>
          <w:b w:val="0"/>
          <w:bCs w:val="0"/>
          <w:szCs w:val="24"/>
          <w:rtl/>
          <w:lang w:eastAsia="en-US"/>
        </w:rPr>
        <w:t xml:space="preserve">79.4%, לעומת 75.6% בקרב יוצאי אתיופיה שלמדו במוסדות של הפיקוח הכללי. שיעור העומדים בדרישות הסף של האוניברסיטאות היה גבוה יותר בקרב תלמידי </w:t>
      </w:r>
      <w:proofErr w:type="spellStart"/>
      <w:r w:rsidRPr="00746763">
        <w:rPr>
          <w:rFonts w:ascii="Calibri" w:eastAsia="Calibri" w:hAnsi="Calibri" w:cs="Arial" w:hint="cs"/>
          <w:b w:val="0"/>
          <w:bCs w:val="0"/>
          <w:szCs w:val="24"/>
          <w:rtl/>
          <w:lang w:eastAsia="en-US"/>
        </w:rPr>
        <w:t>יב</w:t>
      </w:r>
      <w:proofErr w:type="spellEnd"/>
      <w:r w:rsidRPr="00746763">
        <w:rPr>
          <w:rFonts w:ascii="Calibri" w:eastAsia="Calibri" w:hAnsi="Calibri" w:cs="Arial" w:hint="cs"/>
          <w:b w:val="0"/>
          <w:bCs w:val="0"/>
          <w:szCs w:val="24"/>
          <w:rtl/>
          <w:lang w:eastAsia="en-US"/>
        </w:rPr>
        <w:t xml:space="preserve"> בפיקוח </w:t>
      </w:r>
      <w:proofErr w:type="spellStart"/>
      <w:r w:rsidRPr="00746763">
        <w:rPr>
          <w:rFonts w:ascii="Calibri" w:eastAsia="Calibri" w:hAnsi="Calibri" w:cs="Arial"/>
          <w:b w:val="0"/>
          <w:bCs w:val="0"/>
          <w:szCs w:val="24"/>
          <w:rtl/>
          <w:lang w:eastAsia="en-US"/>
        </w:rPr>
        <w:t>מינהל</w:t>
      </w:r>
      <w:proofErr w:type="spellEnd"/>
      <w:r w:rsidRPr="00746763">
        <w:rPr>
          <w:rFonts w:ascii="Calibri" w:eastAsia="Calibri" w:hAnsi="Calibri" w:cs="Arial"/>
          <w:b w:val="0"/>
          <w:bCs w:val="0"/>
          <w:szCs w:val="24"/>
          <w:rtl/>
          <w:lang w:eastAsia="en-US"/>
        </w:rPr>
        <w:t xml:space="preserve"> חינוך דתי </w:t>
      </w:r>
      <w:r w:rsidRPr="00746763">
        <w:rPr>
          <w:rFonts w:ascii="Calibri" w:eastAsia="Calibri" w:hAnsi="Calibri" w:cs="Arial" w:hint="cs"/>
          <w:b w:val="0"/>
          <w:bCs w:val="0"/>
          <w:szCs w:val="24"/>
          <w:rtl/>
          <w:lang w:eastAsia="en-US"/>
        </w:rPr>
        <w:t>(59.1%) לעומת הפיקוח הכללי (50.6%).</w:t>
      </w:r>
    </w:p>
    <w:p w14:paraId="24794EF5" w14:textId="77777777" w:rsidR="00124030" w:rsidRDefault="00124030">
      <w:pPr>
        <w:bidi w:val="0"/>
        <w:rPr>
          <w:rFonts w:ascii="Calibri" w:eastAsia="Calibri" w:hAnsi="Calibri" w:cs="Arial"/>
          <w:b w:val="0"/>
          <w:bCs w:val="0"/>
          <w:szCs w:val="24"/>
          <w:rtl/>
          <w:lang w:eastAsia="en-US"/>
        </w:rPr>
      </w:pPr>
      <w:r>
        <w:rPr>
          <w:rFonts w:ascii="Calibri" w:eastAsia="Calibri" w:hAnsi="Calibri" w:cs="Arial"/>
          <w:b w:val="0"/>
          <w:bCs w:val="0"/>
          <w:szCs w:val="24"/>
          <w:rtl/>
          <w:lang w:eastAsia="en-US"/>
        </w:rPr>
        <w:br w:type="page"/>
      </w:r>
    </w:p>
    <w:p w14:paraId="6DAF8874" w14:textId="39ADEEED" w:rsidR="00746763" w:rsidRPr="00746763" w:rsidRDefault="00746763" w:rsidP="00746763">
      <w:pPr>
        <w:spacing w:after="120" w:line="360" w:lineRule="auto"/>
        <w:rPr>
          <w:rFonts w:asciiTheme="minorBidi" w:hAnsiTheme="minorBidi" w:cstheme="minorBidi"/>
          <w:b w:val="0"/>
          <w:bCs w:val="0"/>
          <w:color w:val="000000" w:themeColor="text1"/>
          <w:sz w:val="22"/>
          <w:szCs w:val="24"/>
          <w:rtl/>
        </w:rPr>
      </w:pPr>
      <w:r w:rsidRPr="00746763">
        <w:rPr>
          <w:rFonts w:ascii="Calibri" w:eastAsia="Calibri" w:hAnsi="Calibri" w:cs="Arial" w:hint="cs"/>
          <w:b w:val="0"/>
          <w:bCs w:val="0"/>
          <w:szCs w:val="24"/>
          <w:rtl/>
          <w:lang w:eastAsia="en-US"/>
        </w:rPr>
        <w:lastRenderedPageBreak/>
        <w:t xml:space="preserve">משקלם היחסי של בני הדור השני (ילידי הארץ שאבותיהם ילידי אתיופיה), הגיע </w:t>
      </w:r>
      <w:proofErr w:type="spellStart"/>
      <w:r w:rsidRPr="00746763">
        <w:rPr>
          <w:rFonts w:ascii="Calibri" w:eastAsia="Calibri" w:hAnsi="Calibri" w:cs="Arial" w:hint="cs"/>
          <w:b w:val="0"/>
          <w:bCs w:val="0"/>
          <w:szCs w:val="24"/>
          <w:rtl/>
          <w:lang w:eastAsia="en-US"/>
        </w:rPr>
        <w:t>בתשפ"</w:t>
      </w:r>
      <w:r w:rsidR="00A23A81">
        <w:rPr>
          <w:rFonts w:ascii="Calibri" w:eastAsia="Calibri" w:hAnsi="Calibri" w:cs="Arial" w:hint="cs"/>
          <w:b w:val="0"/>
          <w:bCs w:val="0"/>
          <w:szCs w:val="24"/>
          <w:rtl/>
          <w:lang w:eastAsia="en-US"/>
        </w:rPr>
        <w:t>ב</w:t>
      </w:r>
      <w:bookmarkStart w:id="3" w:name="_GoBack"/>
      <w:bookmarkEnd w:id="3"/>
      <w:proofErr w:type="spellEnd"/>
      <w:r w:rsidRPr="00746763">
        <w:rPr>
          <w:rFonts w:ascii="Calibri" w:eastAsia="Calibri" w:hAnsi="Calibri" w:cs="Arial" w:hint="cs"/>
          <w:b w:val="0"/>
          <w:bCs w:val="0"/>
          <w:szCs w:val="24"/>
          <w:rtl/>
          <w:lang w:eastAsia="en-US"/>
        </w:rPr>
        <w:t xml:space="preserve"> ל-66.1% מכלל תלמידי כיתות </w:t>
      </w:r>
      <w:proofErr w:type="spellStart"/>
      <w:r w:rsidRPr="00746763">
        <w:rPr>
          <w:rFonts w:ascii="Calibri" w:eastAsia="Calibri" w:hAnsi="Calibri" w:cs="Arial" w:hint="cs"/>
          <w:b w:val="0"/>
          <w:bCs w:val="0"/>
          <w:szCs w:val="24"/>
          <w:rtl/>
          <w:lang w:eastAsia="en-US"/>
        </w:rPr>
        <w:t>יב</w:t>
      </w:r>
      <w:proofErr w:type="spellEnd"/>
      <w:r w:rsidRPr="00746763">
        <w:rPr>
          <w:rFonts w:ascii="Calibri" w:eastAsia="Calibri" w:hAnsi="Calibri" w:cs="Arial" w:hint="cs"/>
          <w:b w:val="0"/>
          <w:bCs w:val="0"/>
          <w:szCs w:val="24"/>
          <w:rtl/>
          <w:lang w:eastAsia="en-US"/>
        </w:rPr>
        <w:t xml:space="preserve"> ממוצא אתיופי. שיעור הזכאים לתעודת בגרות בקרב בני הדור השני היה דומה מאוד לשיעור הזכאים בקרב ילידי אתיופיה, 77.3% ו-76.9%, בהתאמה. שיעור הזכאים שעמדו בדרישות הסף של האוניברסיטאות בקרב תלמידי </w:t>
      </w:r>
      <w:proofErr w:type="spellStart"/>
      <w:r w:rsidRPr="00746763">
        <w:rPr>
          <w:rFonts w:ascii="Calibri" w:eastAsia="Calibri" w:hAnsi="Calibri" w:cs="Arial" w:hint="cs"/>
          <w:b w:val="0"/>
          <w:bCs w:val="0"/>
          <w:szCs w:val="24"/>
          <w:rtl/>
          <w:lang w:eastAsia="en-US"/>
        </w:rPr>
        <w:t>יב</w:t>
      </w:r>
      <w:proofErr w:type="spellEnd"/>
      <w:r w:rsidRPr="00746763">
        <w:rPr>
          <w:rFonts w:ascii="Calibri" w:eastAsia="Calibri" w:hAnsi="Calibri" w:cs="Arial" w:hint="cs"/>
          <w:b w:val="0"/>
          <w:bCs w:val="0"/>
          <w:szCs w:val="24"/>
          <w:rtl/>
          <w:lang w:eastAsia="en-US"/>
        </w:rPr>
        <w:t xml:space="preserve"> ממוצא אתיופי בני הדור השני היה גבוה מהשיעור בקרב תלמידי </w:t>
      </w:r>
      <w:proofErr w:type="spellStart"/>
      <w:r w:rsidRPr="00746763">
        <w:rPr>
          <w:rFonts w:ascii="Calibri" w:eastAsia="Calibri" w:hAnsi="Calibri" w:cs="Arial" w:hint="cs"/>
          <w:b w:val="0"/>
          <w:bCs w:val="0"/>
          <w:szCs w:val="24"/>
          <w:rtl/>
          <w:lang w:eastAsia="en-US"/>
        </w:rPr>
        <w:t>יב</w:t>
      </w:r>
      <w:proofErr w:type="spellEnd"/>
      <w:r w:rsidRPr="00746763">
        <w:rPr>
          <w:rFonts w:ascii="Calibri" w:eastAsia="Calibri" w:hAnsi="Calibri" w:cs="Arial" w:hint="cs"/>
          <w:b w:val="0"/>
          <w:bCs w:val="0"/>
          <w:szCs w:val="24"/>
          <w:rtl/>
          <w:lang w:eastAsia="en-US"/>
        </w:rPr>
        <w:t xml:space="preserve"> ילידי אתיופיה, 56.5% ו-48.9%, בהתאמה.</w:t>
      </w:r>
    </w:p>
    <w:p w14:paraId="21F5913E" w14:textId="6B9CB121" w:rsidR="00746763" w:rsidRPr="00746763" w:rsidRDefault="00746763" w:rsidP="00746763">
      <w:pPr>
        <w:spacing w:before="240" w:line="360" w:lineRule="auto"/>
        <w:outlineLvl w:val="1"/>
        <w:rPr>
          <w:rFonts w:ascii="Arial" w:hAnsi="Arial" w:cs="Arial"/>
          <w:color w:val="00B0F0"/>
          <w:szCs w:val="28"/>
          <w:rtl/>
        </w:rPr>
      </w:pPr>
      <w:r w:rsidRPr="00746763">
        <w:rPr>
          <w:rFonts w:ascii="Arial" w:hAnsi="Arial" w:cs="Arial" w:hint="cs"/>
          <w:color w:val="00B0F0"/>
          <w:szCs w:val="28"/>
          <w:rtl/>
        </w:rPr>
        <w:t>קורסי הכשרה מקצועית</w:t>
      </w:r>
    </w:p>
    <w:p w14:paraId="64D1AA53" w14:textId="77777777" w:rsidR="00746763" w:rsidRPr="00746763" w:rsidRDefault="00746763" w:rsidP="00746763">
      <w:pPr>
        <w:spacing w:after="160" w:line="360" w:lineRule="auto"/>
        <w:rPr>
          <w:rFonts w:ascii="Arial" w:eastAsia="Calibri" w:hAnsi="Arial" w:cs="Arial"/>
          <w:b w:val="0"/>
          <w:bCs w:val="0"/>
          <w:szCs w:val="24"/>
          <w:rtl/>
          <w:lang w:eastAsia="en-US"/>
        </w:rPr>
      </w:pPr>
      <w:r w:rsidRPr="00746763">
        <w:rPr>
          <w:rFonts w:ascii="Arial" w:eastAsia="Calibri" w:hAnsi="Arial" w:cs="Arial"/>
          <w:b w:val="0"/>
          <w:bCs w:val="0"/>
          <w:szCs w:val="24"/>
          <w:rtl/>
          <w:lang w:eastAsia="en-US"/>
        </w:rPr>
        <w:t xml:space="preserve">בשנת </w:t>
      </w:r>
      <w:r w:rsidRPr="00746763">
        <w:rPr>
          <w:rFonts w:ascii="Arial" w:eastAsia="Calibri" w:hAnsi="Arial" w:cs="Arial" w:hint="cs"/>
          <w:b w:val="0"/>
          <w:bCs w:val="0"/>
          <w:szCs w:val="24"/>
          <w:rtl/>
          <w:lang w:eastAsia="en-US"/>
        </w:rPr>
        <w:t>2021</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החלו את לימודיהם</w:t>
      </w:r>
      <w:r w:rsidRPr="00746763">
        <w:rPr>
          <w:rFonts w:ascii="Arial" w:eastAsia="Calibri" w:hAnsi="Arial" w:cs="Arial"/>
          <w:b w:val="0"/>
          <w:bCs w:val="0"/>
          <w:szCs w:val="24"/>
          <w:rtl/>
          <w:lang w:eastAsia="en-US"/>
        </w:rPr>
        <w:t xml:space="preserve"> ב</w:t>
      </w:r>
      <w:r w:rsidRPr="00746763">
        <w:rPr>
          <w:rFonts w:ascii="Arial" w:eastAsia="Calibri" w:hAnsi="Arial" w:cs="Arial" w:hint="cs"/>
          <w:b w:val="0"/>
          <w:bCs w:val="0"/>
          <w:szCs w:val="24"/>
          <w:rtl/>
          <w:lang w:eastAsia="en-US"/>
        </w:rPr>
        <w:t>קורסים ל</w:t>
      </w:r>
      <w:r w:rsidRPr="00746763">
        <w:rPr>
          <w:rFonts w:ascii="Arial" w:eastAsia="Calibri" w:hAnsi="Arial" w:cs="Arial"/>
          <w:b w:val="0"/>
          <w:bCs w:val="0"/>
          <w:szCs w:val="24"/>
          <w:rtl/>
          <w:lang w:eastAsia="en-US"/>
        </w:rPr>
        <w:t>הכשרות מקצועיות</w:t>
      </w:r>
      <w:r w:rsidRPr="00746763">
        <w:rPr>
          <w:rFonts w:ascii="Arial" w:eastAsia="Calibri" w:hAnsi="Arial" w:cs="Arial"/>
          <w:b w:val="0"/>
          <w:bCs w:val="0"/>
          <w:vertAlign w:val="superscript"/>
          <w:rtl/>
          <w:lang w:eastAsia="en-US"/>
        </w:rPr>
        <w:footnoteReference w:id="15"/>
      </w:r>
      <w:r w:rsidRPr="00746763">
        <w:rPr>
          <w:rFonts w:ascii="Arial" w:eastAsia="Calibri" w:hAnsi="Arial" w:cs="Arial"/>
          <w:b w:val="0"/>
          <w:bCs w:val="0"/>
          <w:szCs w:val="24"/>
          <w:rtl/>
          <w:lang w:eastAsia="en-US"/>
        </w:rPr>
        <w:t xml:space="preserve"> </w:t>
      </w:r>
      <w:r w:rsidRPr="00746763">
        <w:rPr>
          <w:rFonts w:ascii="Arial" w:hAnsi="Arial" w:cs="Arial" w:hint="cs"/>
          <w:b w:val="0"/>
          <w:bCs w:val="0"/>
          <w:color w:val="000000"/>
          <w:szCs w:val="24"/>
          <w:rtl/>
          <w:lang w:eastAsia="en-US"/>
        </w:rPr>
        <w:t>1,551</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תלמידים</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ממוצא</w:t>
      </w:r>
      <w:r w:rsidRPr="00746763">
        <w:rPr>
          <w:rFonts w:ascii="Arial" w:eastAsia="Calibri" w:hAnsi="Arial" w:cs="Arial"/>
          <w:b w:val="0"/>
          <w:bCs w:val="0"/>
          <w:szCs w:val="24"/>
          <w:rtl/>
          <w:lang w:eastAsia="en-US"/>
        </w:rPr>
        <w:t xml:space="preserve"> אתיופי, שהם 2.</w:t>
      </w:r>
      <w:r w:rsidRPr="00746763">
        <w:rPr>
          <w:rFonts w:ascii="Arial" w:eastAsia="Calibri" w:hAnsi="Arial" w:cs="Arial" w:hint="cs"/>
          <w:b w:val="0"/>
          <w:bCs w:val="0"/>
          <w:szCs w:val="24"/>
          <w:rtl/>
          <w:lang w:eastAsia="en-US"/>
        </w:rPr>
        <w:t>5</w:t>
      </w:r>
      <w:r w:rsidRPr="00746763">
        <w:rPr>
          <w:rFonts w:ascii="Arial" w:eastAsia="Calibri" w:hAnsi="Arial" w:cs="Arial"/>
          <w:b w:val="0"/>
          <w:bCs w:val="0"/>
          <w:szCs w:val="24"/>
          <w:rtl/>
          <w:lang w:eastAsia="en-US"/>
        </w:rPr>
        <w:t xml:space="preserve">% מכלל הלומדים </w:t>
      </w:r>
      <w:r w:rsidRPr="00746763">
        <w:rPr>
          <w:rFonts w:ascii="Arial" w:eastAsia="Calibri" w:hAnsi="Arial" w:cs="Arial" w:hint="cs"/>
          <w:b w:val="0"/>
          <w:bCs w:val="0"/>
          <w:szCs w:val="24"/>
          <w:rtl/>
          <w:lang w:eastAsia="en-US"/>
        </w:rPr>
        <w:t xml:space="preserve">בהכשרות בשנה זו. </w:t>
      </w:r>
      <w:r w:rsidRPr="00746763">
        <w:rPr>
          <w:rFonts w:ascii="Arial" w:eastAsia="Calibri" w:hAnsi="Arial" w:cs="Arial"/>
          <w:b w:val="0"/>
          <w:bCs w:val="0"/>
          <w:szCs w:val="24"/>
          <w:rtl/>
          <w:lang w:eastAsia="en-US"/>
        </w:rPr>
        <w:t>שיעור</w:t>
      </w:r>
      <w:r w:rsidRPr="00746763">
        <w:rPr>
          <w:rFonts w:ascii="Arial" w:eastAsia="Calibri" w:hAnsi="Arial" w:cs="Arial" w:hint="cs"/>
          <w:b w:val="0"/>
          <w:bCs w:val="0"/>
          <w:szCs w:val="24"/>
          <w:rtl/>
          <w:lang w:eastAsia="en-US"/>
        </w:rPr>
        <w:t xml:space="preserve"> זה גבוה</w:t>
      </w:r>
      <w:r w:rsidRPr="00746763">
        <w:rPr>
          <w:rFonts w:ascii="Arial" w:eastAsia="Calibri" w:hAnsi="Arial" w:cs="Arial"/>
          <w:b w:val="0"/>
          <w:bCs w:val="0"/>
          <w:szCs w:val="24"/>
          <w:rtl/>
          <w:lang w:eastAsia="en-US"/>
        </w:rPr>
        <w:t xml:space="preserve"> משיעור</w:t>
      </w:r>
      <w:r w:rsidRPr="00746763">
        <w:rPr>
          <w:rFonts w:ascii="Arial" w:eastAsia="Calibri" w:hAnsi="Arial" w:cs="Arial" w:hint="cs"/>
          <w:b w:val="0"/>
          <w:bCs w:val="0"/>
          <w:szCs w:val="24"/>
          <w:rtl/>
          <w:lang w:eastAsia="en-US"/>
        </w:rPr>
        <w:t xml:space="preserve"> האוכלוסייה ממוצא אתיופי</w:t>
      </w:r>
      <w:r w:rsidRPr="00746763">
        <w:rPr>
          <w:rFonts w:ascii="Arial" w:eastAsia="Calibri" w:hAnsi="Arial" w:cs="Arial"/>
          <w:b w:val="0"/>
          <w:bCs w:val="0"/>
          <w:szCs w:val="24"/>
          <w:rtl/>
          <w:lang w:eastAsia="en-US"/>
        </w:rPr>
        <w:t xml:space="preserve"> ב</w:t>
      </w:r>
      <w:r w:rsidRPr="00746763">
        <w:rPr>
          <w:rFonts w:ascii="Arial" w:eastAsia="Calibri" w:hAnsi="Arial" w:cs="Arial" w:hint="cs"/>
          <w:b w:val="0"/>
          <w:bCs w:val="0"/>
          <w:szCs w:val="24"/>
          <w:rtl/>
          <w:lang w:eastAsia="en-US"/>
        </w:rPr>
        <w:t>קרב כלל ה</w:t>
      </w:r>
      <w:r w:rsidRPr="00746763">
        <w:rPr>
          <w:rFonts w:ascii="Arial" w:eastAsia="Calibri" w:hAnsi="Arial" w:cs="Arial"/>
          <w:b w:val="0"/>
          <w:bCs w:val="0"/>
          <w:szCs w:val="24"/>
          <w:rtl/>
          <w:lang w:eastAsia="en-US"/>
        </w:rPr>
        <w:t>אוכלוסי</w:t>
      </w:r>
      <w:r w:rsidRPr="00746763">
        <w:rPr>
          <w:rFonts w:ascii="Arial" w:eastAsia="Calibri" w:hAnsi="Arial" w:cs="Arial" w:hint="cs"/>
          <w:b w:val="0"/>
          <w:bCs w:val="0"/>
          <w:szCs w:val="24"/>
          <w:rtl/>
          <w:lang w:eastAsia="en-US"/>
        </w:rPr>
        <w:t>י</w:t>
      </w:r>
      <w:r w:rsidRPr="00746763">
        <w:rPr>
          <w:rFonts w:ascii="Arial" w:eastAsia="Calibri" w:hAnsi="Arial" w:cs="Arial"/>
          <w:b w:val="0"/>
          <w:bCs w:val="0"/>
          <w:szCs w:val="24"/>
          <w:rtl/>
          <w:lang w:eastAsia="en-US"/>
        </w:rPr>
        <w:t xml:space="preserve">ה </w:t>
      </w:r>
      <w:r w:rsidRPr="00746763">
        <w:rPr>
          <w:rFonts w:ascii="Arial" w:eastAsia="Calibri" w:hAnsi="Arial" w:cs="Arial" w:hint="cs"/>
          <w:b w:val="0"/>
          <w:bCs w:val="0"/>
          <w:szCs w:val="24"/>
          <w:rtl/>
          <w:lang w:eastAsia="en-US"/>
        </w:rPr>
        <w:t>בישראל (1.7%).</w:t>
      </w:r>
      <w:r w:rsidRPr="00746763">
        <w:rPr>
          <w:rFonts w:ascii="Arial" w:eastAsia="Calibri" w:hAnsi="Arial" w:cs="Arial"/>
          <w:b w:val="0"/>
          <w:bCs w:val="0"/>
          <w:vertAlign w:val="superscript"/>
          <w:rtl/>
          <w:lang w:eastAsia="en-US"/>
        </w:rPr>
        <w:footnoteReference w:id="16"/>
      </w:r>
    </w:p>
    <w:p w14:paraId="5A8028D6" w14:textId="77777777" w:rsidR="00746763" w:rsidRPr="00746763" w:rsidRDefault="00746763" w:rsidP="00746763">
      <w:pPr>
        <w:spacing w:after="160" w:line="360" w:lineRule="auto"/>
        <w:rPr>
          <w:rFonts w:ascii="Arial" w:eastAsia="Calibri" w:hAnsi="Arial" w:cs="Arial"/>
          <w:b w:val="0"/>
          <w:bCs w:val="0"/>
          <w:szCs w:val="24"/>
          <w:rtl/>
          <w:lang w:eastAsia="en-US"/>
        </w:rPr>
      </w:pPr>
      <w:r w:rsidRPr="00746763">
        <w:rPr>
          <w:rFonts w:ascii="Arial" w:eastAsia="Calibri" w:hAnsi="Arial" w:cs="Arial" w:hint="cs"/>
          <w:b w:val="0"/>
          <w:bCs w:val="0"/>
          <w:szCs w:val="24"/>
          <w:rtl/>
          <w:lang w:eastAsia="en-US"/>
        </w:rPr>
        <w:t xml:space="preserve">68.1% מהלומדים ממוצא אתיופי היו ילידי אתיופיה, ו-31.9% ילידי הארץ שאביהם נולד באתיופיה. </w:t>
      </w:r>
    </w:p>
    <w:p w14:paraId="01AB8F29" w14:textId="77777777" w:rsidR="00746763" w:rsidRPr="00746763" w:rsidRDefault="00746763" w:rsidP="00746763">
      <w:pPr>
        <w:spacing w:after="160" w:line="360" w:lineRule="auto"/>
        <w:rPr>
          <w:rFonts w:ascii="Arial" w:eastAsia="Calibri" w:hAnsi="Arial" w:cs="Arial"/>
          <w:b w:val="0"/>
          <w:bCs w:val="0"/>
          <w:color w:val="FF0000"/>
          <w:szCs w:val="24"/>
          <w:rtl/>
          <w:lang w:eastAsia="en-US"/>
        </w:rPr>
      </w:pPr>
      <w:r w:rsidRPr="00746763">
        <w:rPr>
          <w:rFonts w:ascii="Arial" w:eastAsia="Calibri" w:hAnsi="Arial" w:cs="Arial" w:hint="cs"/>
          <w:b w:val="0"/>
          <w:bCs w:val="0"/>
          <w:szCs w:val="24"/>
          <w:rtl/>
          <w:lang w:eastAsia="en-US"/>
        </w:rPr>
        <w:t xml:space="preserve">32.5% מהלומדים ממוצא אתיופי השתתפו בקורסים מתוקצבים, ו-67.5% – בקורסים שאינם מתוקצבים. </w:t>
      </w:r>
      <w:r w:rsidRPr="00746763">
        <w:rPr>
          <w:rFonts w:ascii="Arial" w:eastAsia="Calibri" w:hAnsi="Arial" w:cs="Arial"/>
          <w:b w:val="0"/>
          <w:bCs w:val="0"/>
          <w:szCs w:val="24"/>
          <w:rtl/>
          <w:lang w:eastAsia="en-US"/>
        </w:rPr>
        <w:t>לעומת זאת</w:t>
      </w:r>
      <w:r w:rsidRPr="00746763">
        <w:rPr>
          <w:rFonts w:ascii="Arial" w:eastAsia="Calibri" w:hAnsi="Arial" w:cs="Arial" w:hint="cs"/>
          <w:b w:val="0"/>
          <w:bCs w:val="0"/>
          <w:szCs w:val="24"/>
          <w:rtl/>
          <w:lang w:eastAsia="en-US"/>
        </w:rPr>
        <w:t>,</w:t>
      </w:r>
      <w:r w:rsidRPr="00746763">
        <w:rPr>
          <w:rFonts w:ascii="Arial" w:eastAsia="Calibri" w:hAnsi="Arial" w:cs="Arial"/>
          <w:b w:val="0"/>
          <w:bCs w:val="0"/>
          <w:szCs w:val="24"/>
          <w:rtl/>
          <w:lang w:eastAsia="en-US"/>
        </w:rPr>
        <w:t xml:space="preserve"> בקרב כלל הלומדים </w:t>
      </w:r>
      <w:r w:rsidRPr="00746763">
        <w:rPr>
          <w:rFonts w:ascii="Arial" w:eastAsia="Calibri" w:hAnsi="Arial" w:cs="Arial" w:hint="cs"/>
          <w:b w:val="0"/>
          <w:bCs w:val="0"/>
          <w:szCs w:val="24"/>
          <w:rtl/>
          <w:lang w:eastAsia="en-US"/>
        </w:rPr>
        <w:t>12.4</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 xml:space="preserve">השתתפו </w:t>
      </w:r>
      <w:r w:rsidRPr="00746763">
        <w:rPr>
          <w:rFonts w:ascii="Arial" w:eastAsia="Calibri" w:hAnsi="Arial" w:cs="Arial"/>
          <w:b w:val="0"/>
          <w:bCs w:val="0"/>
          <w:szCs w:val="24"/>
          <w:rtl/>
          <w:lang w:eastAsia="en-US"/>
        </w:rPr>
        <w:t>בקורסים מתוקצבים ו-</w:t>
      </w:r>
      <w:r w:rsidRPr="00746763">
        <w:rPr>
          <w:rFonts w:ascii="Arial" w:eastAsia="Calibri" w:hAnsi="Arial" w:cs="Arial" w:hint="cs"/>
          <w:b w:val="0"/>
          <w:bCs w:val="0"/>
          <w:szCs w:val="24"/>
          <w:rtl/>
          <w:lang w:eastAsia="en-US"/>
        </w:rPr>
        <w:t>87.6</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 xml:space="preserve">– </w:t>
      </w:r>
      <w:r w:rsidRPr="00746763">
        <w:rPr>
          <w:rFonts w:ascii="Arial" w:eastAsia="Calibri" w:hAnsi="Arial" w:cs="Arial"/>
          <w:b w:val="0"/>
          <w:bCs w:val="0"/>
          <w:szCs w:val="24"/>
          <w:rtl/>
          <w:lang w:eastAsia="en-US"/>
        </w:rPr>
        <w:t>בקורסים שאינם מתוקצבים.</w:t>
      </w:r>
    </w:p>
    <w:p w14:paraId="2D9FBD36" w14:textId="77777777" w:rsidR="00746763" w:rsidRPr="00746763" w:rsidRDefault="00746763" w:rsidP="00746763">
      <w:pPr>
        <w:spacing w:after="160" w:line="360" w:lineRule="auto"/>
        <w:rPr>
          <w:rFonts w:ascii="Arial" w:eastAsia="Calibri" w:hAnsi="Arial" w:cs="Arial"/>
          <w:b w:val="0"/>
          <w:bCs w:val="0"/>
          <w:color w:val="FF0000"/>
          <w:szCs w:val="24"/>
          <w:lang w:eastAsia="en-US"/>
        </w:rPr>
      </w:pPr>
      <w:r w:rsidRPr="00746763">
        <w:rPr>
          <w:rFonts w:ascii="Arial" w:eastAsia="Calibri" w:hAnsi="Arial" w:cs="Arial" w:hint="cs"/>
          <w:b w:val="0"/>
          <w:bCs w:val="0"/>
          <w:szCs w:val="24"/>
          <w:rtl/>
          <w:lang w:eastAsia="en-US"/>
        </w:rPr>
        <w:t xml:space="preserve">ענפי ההכשרה הבולטים בקרב הלומדים ממוצא אתיופי היו: תחבורה (19.2% מהלומדים), </w:t>
      </w:r>
      <w:proofErr w:type="spellStart"/>
      <w:r w:rsidRPr="00746763">
        <w:rPr>
          <w:rFonts w:ascii="Arial" w:eastAsia="Calibri" w:hAnsi="Arial" w:cs="Arial" w:hint="cs"/>
          <w:b w:val="0"/>
          <w:bCs w:val="0"/>
          <w:szCs w:val="24"/>
          <w:rtl/>
          <w:lang w:eastAsia="en-US"/>
        </w:rPr>
        <w:t>מינהל</w:t>
      </w:r>
      <w:proofErr w:type="spellEnd"/>
      <w:r w:rsidRPr="00746763">
        <w:rPr>
          <w:rFonts w:ascii="Arial" w:eastAsia="Calibri" w:hAnsi="Arial" w:cs="Arial" w:hint="cs"/>
          <w:b w:val="0"/>
          <w:bCs w:val="0"/>
          <w:szCs w:val="24"/>
          <w:rtl/>
          <w:lang w:eastAsia="en-US"/>
        </w:rPr>
        <w:t xml:space="preserve"> (18.1%), חשמל ואלקטרוניקה (15.0%), טיפוח החן (13.2%), ומחשבים (10.8%).</w:t>
      </w:r>
      <w:r w:rsidRPr="00746763">
        <w:rPr>
          <w:rFonts w:asciiTheme="minorHAnsi" w:eastAsiaTheme="minorHAnsi" w:hAnsiTheme="minorHAnsi" w:cstheme="minorBidi" w:hint="cs"/>
          <w:b w:val="0"/>
          <w:bCs w:val="0"/>
          <w:szCs w:val="24"/>
          <w:rtl/>
          <w:lang w:eastAsia="en-US"/>
        </w:rPr>
        <w:t xml:space="preserve"> </w:t>
      </w:r>
    </w:p>
    <w:p w14:paraId="642A85A0" w14:textId="37187144" w:rsidR="00746763" w:rsidRDefault="00746763" w:rsidP="00746763">
      <w:pPr>
        <w:spacing w:after="160" w:line="360" w:lineRule="auto"/>
        <w:rPr>
          <w:rFonts w:asciiTheme="minorHAnsi" w:eastAsiaTheme="minorHAnsi" w:hAnsiTheme="minorHAnsi" w:cstheme="minorBidi"/>
          <w:b w:val="0"/>
          <w:bCs w:val="0"/>
          <w:szCs w:val="24"/>
          <w:rtl/>
          <w:lang w:eastAsia="en-US"/>
        </w:rPr>
      </w:pPr>
      <w:r w:rsidRPr="00746763">
        <w:rPr>
          <w:rFonts w:ascii="Arial" w:eastAsia="Calibri" w:hAnsi="Arial" w:cs="Arial" w:hint="cs"/>
          <w:b w:val="0"/>
          <w:bCs w:val="0"/>
          <w:szCs w:val="24"/>
          <w:rtl/>
          <w:lang w:eastAsia="en-US"/>
        </w:rPr>
        <w:t>53.5% מהלומדים ממוצא אתיופי סיימו את לימודיהם</w:t>
      </w:r>
      <w:r w:rsidRPr="00746763">
        <w:rPr>
          <w:rFonts w:ascii="Arial" w:eastAsia="Calibri" w:hAnsi="Arial" w:cs="Arial"/>
          <w:b w:val="0"/>
          <w:bCs w:val="0"/>
          <w:szCs w:val="24"/>
          <w:rtl/>
          <w:lang w:eastAsia="en-US"/>
        </w:rPr>
        <w:t xml:space="preserve"> בשנת </w:t>
      </w:r>
      <w:r w:rsidRPr="00746763">
        <w:rPr>
          <w:rFonts w:ascii="Arial" w:eastAsia="Calibri" w:hAnsi="Arial" w:cs="Arial" w:hint="cs"/>
          <w:b w:val="0"/>
          <w:bCs w:val="0"/>
          <w:szCs w:val="24"/>
          <w:rtl/>
          <w:lang w:eastAsia="en-US"/>
        </w:rPr>
        <w:t>2021</w:t>
      </w:r>
      <w:r w:rsidRPr="00746763">
        <w:rPr>
          <w:rFonts w:ascii="Arial" w:eastAsia="Calibri" w:hAnsi="Arial" w:cs="Arial"/>
          <w:b w:val="0"/>
          <w:bCs w:val="0"/>
          <w:szCs w:val="24"/>
          <w:rtl/>
          <w:lang w:eastAsia="en-US"/>
        </w:rPr>
        <w:t xml:space="preserve"> </w:t>
      </w:r>
      <w:r w:rsidRPr="00746763">
        <w:rPr>
          <w:rFonts w:ascii="Arial" w:eastAsia="Calibri" w:hAnsi="Arial" w:cs="Arial" w:hint="cs"/>
          <w:b w:val="0"/>
          <w:bCs w:val="0"/>
          <w:szCs w:val="24"/>
          <w:rtl/>
          <w:lang w:eastAsia="en-US"/>
        </w:rPr>
        <w:t xml:space="preserve"> והיו זכאים לתעודה, נמוך מאחוז הזכאים בקרב כלל הלומדים (66.7%).</w:t>
      </w:r>
    </w:p>
    <w:p w14:paraId="3FBDFD9E" w14:textId="7E088751" w:rsidR="00C84BE4" w:rsidRPr="00C84BE4" w:rsidRDefault="00A23A81" w:rsidP="0033456D">
      <w:pPr>
        <w:spacing w:line="360" w:lineRule="auto"/>
        <w:outlineLvl w:val="1"/>
        <w:rPr>
          <w:rFonts w:ascii="Arial" w:hAnsi="Arial" w:cs="Arial"/>
          <w:color w:val="00B0F0"/>
          <w:szCs w:val="28"/>
          <w:rtl/>
        </w:rPr>
      </w:pPr>
      <w:hyperlink r:id="rId28" w:history="1">
        <w:r w:rsidR="00C84BE4" w:rsidRPr="00C948DF">
          <w:rPr>
            <w:rStyle w:val="Hyperlink"/>
            <w:rFonts w:asciiTheme="minorBidi" w:hAnsiTheme="minorBidi" w:cstheme="minorBidi" w:hint="cs"/>
            <w:sz w:val="22"/>
            <w:szCs w:val="24"/>
            <w:rtl/>
          </w:rPr>
          <w:t>למטא דאטה (הגדרות והסברים) בנושא</w:t>
        </w:r>
      </w:hyperlink>
    </w:p>
    <w:p w14:paraId="77C69E2F" w14:textId="77777777" w:rsidR="00DF0284" w:rsidRPr="00DF0284" w:rsidRDefault="00DF0284" w:rsidP="0033456D">
      <w:pPr>
        <w:autoSpaceDE w:val="0"/>
        <w:autoSpaceDN w:val="0"/>
        <w:adjustRightInd w:val="0"/>
        <w:spacing w:before="360" w:after="120"/>
        <w:rPr>
          <w:rFonts w:ascii="Arial-BoldMT" w:eastAsia="Calibri" w:hAnsi="Calibri" w:cs="Arial-BoldMT"/>
          <w:color w:val="00B1F1"/>
          <w:sz w:val="28"/>
          <w:szCs w:val="28"/>
          <w:rtl/>
          <w:lang w:eastAsia="en-US"/>
        </w:rPr>
      </w:pPr>
      <w:r w:rsidRPr="00DF0284">
        <w:rPr>
          <w:rFonts w:ascii="Arial-BoldMT" w:eastAsia="Calibri" w:hAnsi="Calibri" w:cs="Arial-BoldMT" w:hint="cs"/>
          <w:color w:val="00B1F1"/>
          <w:sz w:val="28"/>
          <w:szCs w:val="28"/>
          <w:rtl/>
          <w:lang w:eastAsia="en-US"/>
        </w:rPr>
        <w:t xml:space="preserve">המשך לימודים לתואר ראשון בקרב מסיימי תיכון ממוצא אתיופי </w:t>
      </w:r>
      <w:proofErr w:type="spellStart"/>
      <w:r w:rsidRPr="00DF0284">
        <w:rPr>
          <w:rFonts w:ascii="Arial-BoldMT" w:eastAsia="Calibri" w:hAnsi="Calibri" w:cs="Arial-BoldMT" w:hint="cs"/>
          <w:color w:val="00B1F1"/>
          <w:sz w:val="28"/>
          <w:szCs w:val="28"/>
          <w:rtl/>
          <w:lang w:eastAsia="en-US"/>
        </w:rPr>
        <w:t>בתשע"ד</w:t>
      </w:r>
      <w:proofErr w:type="spellEnd"/>
      <w:r w:rsidRPr="00DF0284">
        <w:rPr>
          <w:rFonts w:ascii="Arial-BoldMT" w:eastAsia="Calibri" w:hAnsi="Calibri" w:cs="Arial-BoldMT" w:hint="cs"/>
          <w:color w:val="00B1F1"/>
          <w:sz w:val="28"/>
          <w:szCs w:val="28"/>
          <w:rtl/>
          <w:lang w:eastAsia="en-US"/>
        </w:rPr>
        <w:t xml:space="preserve"> (2013/14) בתוך 8 שנים מסיום התיכון, מעקב עד תשפ"ב (2021/22)</w:t>
      </w:r>
    </w:p>
    <w:p w14:paraId="19AF5B40" w14:textId="77777777" w:rsidR="00DF0284" w:rsidRPr="00DF0284" w:rsidRDefault="00DF0284" w:rsidP="006042BC">
      <w:pPr>
        <w:autoSpaceDE w:val="0"/>
        <w:autoSpaceDN w:val="0"/>
        <w:adjustRightInd w:val="0"/>
        <w:spacing w:line="360" w:lineRule="auto"/>
        <w:outlineLvl w:val="2"/>
        <w:rPr>
          <w:rFonts w:ascii="Arial" w:hAnsi="Arial" w:cs="Arial"/>
          <w:szCs w:val="24"/>
          <w:u w:val="single"/>
          <w:rtl/>
          <w:lang w:eastAsia="en-US"/>
        </w:rPr>
      </w:pPr>
      <w:r w:rsidRPr="00DF0284">
        <w:rPr>
          <w:rFonts w:ascii="Arial" w:hAnsi="Arial" w:cs="Arial" w:hint="cs"/>
          <w:rtl/>
          <w:lang w:eastAsia="en-US"/>
        </w:rPr>
        <w:t>יוצאי אתיופיה</w:t>
      </w:r>
      <w:r w:rsidRPr="00DF0284">
        <w:rPr>
          <w:rFonts w:ascii="Arial" w:hAnsi="Arial" w:cs="Arial"/>
          <w:szCs w:val="24"/>
          <w:vertAlign w:val="superscript"/>
          <w:rtl/>
          <w:lang w:eastAsia="en-US"/>
        </w:rPr>
        <w:footnoteReference w:id="17"/>
      </w:r>
    </w:p>
    <w:p w14:paraId="49542CA3" w14:textId="77777777" w:rsidR="00DF0284" w:rsidRPr="00DF0284" w:rsidRDefault="00DF0284" w:rsidP="00DF0284">
      <w:pPr>
        <w:autoSpaceDE w:val="0"/>
        <w:autoSpaceDN w:val="0"/>
        <w:adjustRightInd w:val="0"/>
        <w:spacing w:after="120" w:line="360" w:lineRule="auto"/>
        <w:rPr>
          <w:rFonts w:ascii="Arial" w:hAnsi="Arial" w:cs="Arial"/>
          <w:b w:val="0"/>
          <w:bCs w:val="0"/>
          <w:szCs w:val="24"/>
          <w:rtl/>
        </w:rPr>
      </w:pPr>
      <w:r w:rsidRPr="00DF0284">
        <w:rPr>
          <w:rFonts w:ascii="Arial" w:hAnsi="Arial" w:cs="Arial" w:hint="cs"/>
          <w:b w:val="0"/>
          <w:bCs w:val="0"/>
          <w:szCs w:val="24"/>
          <w:rtl/>
        </w:rPr>
        <w:t>24.3% בלבד ממסיימי התיכון ממוצא אתיופי המשיכו ללימודי תואר ראשון בתוך 8 שנים מסיום התיכון, לעומת 48.1% מתוך כלל מסיימי התיכון בחינוך העברי.</w:t>
      </w:r>
    </w:p>
    <w:p w14:paraId="3D413844" w14:textId="77777777" w:rsidR="00DF0284" w:rsidRPr="00DF0284" w:rsidRDefault="00DF0284" w:rsidP="00DF0284">
      <w:pPr>
        <w:autoSpaceDE w:val="0"/>
        <w:autoSpaceDN w:val="0"/>
        <w:adjustRightInd w:val="0"/>
        <w:spacing w:before="120" w:line="360" w:lineRule="auto"/>
        <w:rPr>
          <w:rFonts w:ascii="Arial" w:hAnsi="Arial" w:cs="Arial"/>
          <w:b w:val="0"/>
          <w:bCs w:val="0"/>
          <w:szCs w:val="24"/>
          <w:rtl/>
        </w:rPr>
      </w:pPr>
      <w:r w:rsidRPr="00DF0284">
        <w:rPr>
          <w:rFonts w:ascii="Arial" w:hAnsi="Arial" w:cs="Arial" w:hint="cs"/>
          <w:b w:val="0"/>
          <w:bCs w:val="0"/>
          <w:szCs w:val="24"/>
          <w:rtl/>
        </w:rPr>
        <w:t>האחוז בקרב ילידי ישראל ממוצא אתיופי (שלפחות אחד מהוריהם נולד באתיופיה) היה גבוה מעט מהאחוז בקרב ילידי אתיופיה (25.1% לעומת 23.1%, בהתאמה).</w:t>
      </w:r>
    </w:p>
    <w:p w14:paraId="0A185462" w14:textId="356DC484" w:rsidR="00DF0284" w:rsidRPr="00DF0284" w:rsidRDefault="00DF0284" w:rsidP="00DF0284">
      <w:pPr>
        <w:spacing w:line="360" w:lineRule="auto"/>
        <w:rPr>
          <w:b w:val="0"/>
          <w:bCs w:val="0"/>
          <w:sz w:val="26"/>
          <w:rtl/>
        </w:rPr>
      </w:pPr>
      <w:r w:rsidRPr="00DF0284">
        <w:rPr>
          <w:rFonts w:ascii="Arial" w:hAnsi="Arial" w:cs="Arial" w:hint="cs"/>
          <w:b w:val="0"/>
          <w:bCs w:val="0"/>
          <w:szCs w:val="24"/>
          <w:rtl/>
        </w:rPr>
        <w:lastRenderedPageBreak/>
        <w:t>אחוז יוצאי אתיופיה שלמדו באוניברסיטאות מתוך כלל יוצאי אתיופיה שהמשיכו ללימודי תואר ראשון</w:t>
      </w:r>
      <w:r w:rsidRPr="00DF0284">
        <w:rPr>
          <w:rFonts w:ascii="Arial" w:hAnsi="Arial" w:cs="Arial" w:hint="cs"/>
          <w:b w:val="0"/>
          <w:bCs w:val="0"/>
          <w:color w:val="00B050"/>
          <w:szCs w:val="24"/>
          <w:rtl/>
        </w:rPr>
        <w:t xml:space="preserve"> </w:t>
      </w:r>
      <w:r w:rsidRPr="00DF0284">
        <w:rPr>
          <w:rFonts w:ascii="Arial" w:hAnsi="Arial" w:cs="Arial" w:hint="cs"/>
          <w:b w:val="0"/>
          <w:bCs w:val="0"/>
          <w:szCs w:val="24"/>
          <w:rtl/>
        </w:rPr>
        <w:t>היה נמוך משמעותית מהאחוז המקביל בקרב כלל התלמידים בחינוך העברי שהמשיכו ללימודי תואר ראשון באוניברסיטאות</w:t>
      </w:r>
      <w:r w:rsidRPr="00DF0284">
        <w:rPr>
          <w:rFonts w:ascii="Arial" w:hAnsi="Arial" w:cs="Arial" w:hint="cs"/>
          <w:b w:val="0"/>
          <w:bCs w:val="0"/>
          <w:color w:val="00B050"/>
          <w:szCs w:val="24"/>
          <w:rtl/>
        </w:rPr>
        <w:t xml:space="preserve"> </w:t>
      </w:r>
      <w:r w:rsidRPr="00DF0284">
        <w:rPr>
          <w:rFonts w:ascii="Arial" w:hAnsi="Arial" w:cs="Arial" w:hint="cs"/>
          <w:b w:val="0"/>
          <w:bCs w:val="0"/>
          <w:szCs w:val="24"/>
          <w:rtl/>
        </w:rPr>
        <w:t>(25.5% לעומת 35.4%, בהתאמה). אחוז הממשיכים ללימודי תואר ראשון במכללות אקדמיות בקרב יוצאי אתיופיה היה גבוה משמעותית מהאחוז בקרב כלל התלמידים בחינוך העברי (52.6% לעומת 40.9%, בהתאמה).</w:t>
      </w:r>
    </w:p>
    <w:p w14:paraId="16735DAE" w14:textId="38A06486" w:rsidR="00DF0284" w:rsidRPr="00DF0284" w:rsidRDefault="00DF0284" w:rsidP="00DF0284">
      <w:pPr>
        <w:autoSpaceDE w:val="0"/>
        <w:autoSpaceDN w:val="0"/>
        <w:adjustRightInd w:val="0"/>
        <w:spacing w:after="60"/>
        <w:jc w:val="center"/>
        <w:rPr>
          <w:b w:val="0"/>
          <w:bCs w:val="0"/>
          <w:sz w:val="26"/>
        </w:rPr>
      </w:pPr>
      <w:r w:rsidRPr="00DF0284">
        <w:rPr>
          <w:rFonts w:ascii="Arial" w:hAnsi="Arial" w:cs="Arial" w:hint="cs"/>
          <w:szCs w:val="24"/>
          <w:rtl/>
        </w:rPr>
        <w:t xml:space="preserve">תרשים 12 - המשך לימודים לתואר ראשון בקרב מסיימי תיכון ממוצא אתיופי </w:t>
      </w:r>
      <w:proofErr w:type="spellStart"/>
      <w:r w:rsidRPr="00DF0284">
        <w:rPr>
          <w:rFonts w:ascii="Arial" w:hAnsi="Arial" w:cs="Arial" w:hint="cs"/>
          <w:szCs w:val="24"/>
          <w:rtl/>
        </w:rPr>
        <w:t>בתשע"ד</w:t>
      </w:r>
      <w:proofErr w:type="spellEnd"/>
      <w:r w:rsidRPr="00DF0284">
        <w:rPr>
          <w:rFonts w:ascii="Arial" w:hAnsi="Arial" w:cs="Arial" w:hint="cs"/>
          <w:szCs w:val="24"/>
          <w:rtl/>
        </w:rPr>
        <w:t xml:space="preserve"> (2013/14),</w:t>
      </w:r>
      <w:r w:rsidR="004C0EAC">
        <w:rPr>
          <w:rFonts w:ascii="Arial" w:hAnsi="Arial" w:cs="Arial" w:hint="cs"/>
          <w:szCs w:val="24"/>
          <w:rtl/>
        </w:rPr>
        <w:t xml:space="preserve"> </w:t>
      </w:r>
      <w:r w:rsidRPr="00DF0284">
        <w:rPr>
          <w:rFonts w:ascii="Arial" w:hAnsi="Arial" w:cs="Arial"/>
          <w:szCs w:val="24"/>
          <w:rtl/>
        </w:rPr>
        <w:br/>
      </w:r>
      <w:r w:rsidRPr="00DF0284">
        <w:rPr>
          <w:rFonts w:ascii="Arial" w:hAnsi="Arial" w:cs="Arial" w:hint="cs"/>
          <w:szCs w:val="24"/>
          <w:rtl/>
        </w:rPr>
        <w:t>לפי סוג מוסד</w:t>
      </w:r>
    </w:p>
    <w:p w14:paraId="62DD89FE" w14:textId="77777777" w:rsidR="00DF0284" w:rsidRPr="00DF0284" w:rsidRDefault="00DF0284" w:rsidP="00DF0284">
      <w:pPr>
        <w:jc w:val="center"/>
        <w:rPr>
          <w:b w:val="0"/>
          <w:bCs w:val="0"/>
          <w:sz w:val="26"/>
          <w:rtl/>
        </w:rPr>
      </w:pPr>
      <w:r w:rsidRPr="00DF0284">
        <w:rPr>
          <w:b w:val="0"/>
          <w:bCs w:val="0"/>
          <w:noProof/>
          <w:sz w:val="26"/>
        </w:rPr>
        <w:drawing>
          <wp:inline distT="0" distB="0" distL="0" distR="0" wp14:anchorId="6803AE70" wp14:editId="7F247A1E">
            <wp:extent cx="4478546" cy="2971800"/>
            <wp:effectExtent l="0" t="0" r="0" b="0"/>
            <wp:docPr id="16" name="Picture 4" descr="תרשים 12 - המשך לימודים לתואר ראשון בקרב מסיימי תיכון ממוצא אתיופי בתשע&quot;ד (2013/14),&#10;לפי סוג מוסד&#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94121" cy="2982135"/>
                    </a:xfrm>
                    <a:prstGeom prst="rect">
                      <a:avLst/>
                    </a:prstGeom>
                    <a:noFill/>
                  </pic:spPr>
                </pic:pic>
              </a:graphicData>
            </a:graphic>
          </wp:inline>
        </w:drawing>
      </w:r>
    </w:p>
    <w:p w14:paraId="185BFA0C" w14:textId="77777777" w:rsidR="004E0B1F" w:rsidRPr="004E0B1F" w:rsidRDefault="004E0B1F" w:rsidP="00AF003A">
      <w:pPr>
        <w:pStyle w:val="Heading2"/>
        <w:rPr>
          <w:rtl/>
        </w:rPr>
      </w:pPr>
      <w:r w:rsidRPr="004E0B1F">
        <w:rPr>
          <w:rFonts w:hint="cs"/>
          <w:rtl/>
        </w:rPr>
        <w:t>סטודנטים במוסדות ל</w:t>
      </w:r>
      <w:r w:rsidRPr="004E0B1F">
        <w:rPr>
          <w:rFonts w:hint="eastAsia"/>
          <w:rtl/>
        </w:rPr>
        <w:t>השכלה</w:t>
      </w:r>
      <w:r w:rsidRPr="004E0B1F">
        <w:rPr>
          <w:rtl/>
        </w:rPr>
        <w:t xml:space="preserve"> </w:t>
      </w:r>
      <w:r w:rsidRPr="004E0B1F">
        <w:rPr>
          <w:rFonts w:hint="cs"/>
          <w:rtl/>
        </w:rPr>
        <w:t>ה</w:t>
      </w:r>
      <w:r w:rsidRPr="004E0B1F">
        <w:rPr>
          <w:rFonts w:hint="eastAsia"/>
          <w:rtl/>
        </w:rPr>
        <w:t>גבוהה</w:t>
      </w:r>
      <w:r w:rsidRPr="004E0B1F">
        <w:rPr>
          <w:rFonts w:hint="cs"/>
          <w:rtl/>
        </w:rPr>
        <w:t xml:space="preserve"> בשנת תשפ</w:t>
      </w:r>
      <w:r w:rsidRPr="004E0B1F">
        <w:rPr>
          <w:rtl/>
        </w:rPr>
        <w:t>"</w:t>
      </w:r>
      <w:r w:rsidRPr="004E0B1F">
        <w:rPr>
          <w:rFonts w:hint="cs"/>
          <w:rtl/>
        </w:rPr>
        <w:t xml:space="preserve">ג (2022/23) </w:t>
      </w:r>
    </w:p>
    <w:p w14:paraId="1B946ADD" w14:textId="77777777" w:rsidR="004E0B1F" w:rsidRPr="004E0B1F" w:rsidRDefault="004E0B1F" w:rsidP="004E0B1F">
      <w:pPr>
        <w:spacing w:line="360" w:lineRule="auto"/>
        <w:rPr>
          <w:rFonts w:asciiTheme="minorBidi" w:hAnsiTheme="minorBidi" w:cstheme="minorBidi"/>
          <w:b w:val="0"/>
          <w:bCs w:val="0"/>
          <w:szCs w:val="24"/>
          <w:rtl/>
        </w:rPr>
      </w:pPr>
      <w:r w:rsidRPr="004E0B1F">
        <w:rPr>
          <w:rFonts w:asciiTheme="minorBidi" w:hAnsiTheme="minorBidi" w:cstheme="minorBidi"/>
          <w:b w:val="0"/>
          <w:bCs w:val="0"/>
          <w:szCs w:val="24"/>
          <w:rtl/>
        </w:rPr>
        <w:t>בשנת תשפ"ג (2022/23)</w:t>
      </w:r>
      <w:r w:rsidRPr="004E0B1F">
        <w:rPr>
          <w:rFonts w:asciiTheme="minorBidi" w:hAnsiTheme="minorBidi" w:cstheme="minorBidi" w:hint="cs"/>
          <w:b w:val="0"/>
          <w:bCs w:val="0"/>
          <w:szCs w:val="24"/>
          <w:rtl/>
        </w:rPr>
        <w:t xml:space="preserve"> </w:t>
      </w:r>
      <w:r w:rsidRPr="004E0B1F">
        <w:rPr>
          <w:rFonts w:asciiTheme="minorBidi" w:hAnsiTheme="minorBidi" w:cstheme="minorBidi"/>
          <w:b w:val="0"/>
          <w:bCs w:val="0"/>
          <w:szCs w:val="24"/>
          <w:rtl/>
        </w:rPr>
        <w:t xml:space="preserve">למדו </w:t>
      </w:r>
      <w:r w:rsidRPr="004E0B1F">
        <w:rPr>
          <w:rFonts w:asciiTheme="minorBidi" w:hAnsiTheme="minorBidi" w:cstheme="minorBidi" w:hint="cs"/>
          <w:b w:val="0"/>
          <w:bCs w:val="0"/>
          <w:szCs w:val="24"/>
          <w:rtl/>
        </w:rPr>
        <w:t>לקראת תואר 4.6</w:t>
      </w:r>
      <w:r w:rsidRPr="004E0B1F">
        <w:rPr>
          <w:rFonts w:asciiTheme="minorBidi" w:hAnsiTheme="minorBidi" w:cstheme="minorBidi"/>
          <w:b w:val="0"/>
          <w:bCs w:val="0"/>
          <w:szCs w:val="24"/>
          <w:rtl/>
        </w:rPr>
        <w:t xml:space="preserve"> אלף סטודנטים</w:t>
      </w:r>
      <w:r w:rsidRPr="004E0B1F">
        <w:rPr>
          <w:rFonts w:asciiTheme="minorBidi" w:hAnsiTheme="minorBidi" w:cstheme="minorBidi"/>
          <w:b w:val="0"/>
          <w:bCs w:val="0"/>
          <w:vertAlign w:val="superscript"/>
          <w:rtl/>
        </w:rPr>
        <w:footnoteReference w:id="18"/>
      </w:r>
      <w:r w:rsidRPr="004E0B1F">
        <w:rPr>
          <w:rFonts w:asciiTheme="minorBidi" w:hAnsiTheme="minorBidi" w:cstheme="minorBidi"/>
          <w:b w:val="0"/>
          <w:bCs w:val="0"/>
          <w:szCs w:val="24"/>
          <w:rtl/>
        </w:rPr>
        <w:t xml:space="preserve"> </w:t>
      </w:r>
      <w:r w:rsidRPr="004E0B1F">
        <w:rPr>
          <w:rFonts w:asciiTheme="minorBidi" w:hAnsiTheme="minorBidi" w:cstheme="minorBidi" w:hint="cs"/>
          <w:b w:val="0"/>
          <w:bCs w:val="0"/>
          <w:szCs w:val="24"/>
          <w:rtl/>
        </w:rPr>
        <w:t xml:space="preserve">יוצאי אתיופיה </w:t>
      </w:r>
      <w:r w:rsidRPr="004E0B1F">
        <w:rPr>
          <w:rFonts w:asciiTheme="minorBidi" w:hAnsiTheme="minorBidi" w:cstheme="minorBidi"/>
          <w:b w:val="0"/>
          <w:bCs w:val="0"/>
          <w:szCs w:val="24"/>
          <w:rtl/>
        </w:rPr>
        <w:t xml:space="preserve">(כולל </w:t>
      </w:r>
      <w:r w:rsidRPr="004E0B1F">
        <w:rPr>
          <w:rFonts w:asciiTheme="minorBidi" w:hAnsiTheme="minorBidi" w:cstheme="minorBidi" w:hint="cs"/>
          <w:b w:val="0"/>
          <w:bCs w:val="0"/>
          <w:szCs w:val="24"/>
          <w:rtl/>
        </w:rPr>
        <w:t>570</w:t>
      </w:r>
      <w:r w:rsidRPr="004E0B1F">
        <w:rPr>
          <w:rFonts w:asciiTheme="minorBidi" w:hAnsiTheme="minorBidi" w:cstheme="minorBidi"/>
          <w:b w:val="0"/>
          <w:bCs w:val="0"/>
          <w:szCs w:val="24"/>
          <w:rtl/>
        </w:rPr>
        <w:t xml:space="preserve"> סטודנטים שלמדו </w:t>
      </w:r>
      <w:r w:rsidRPr="004E0B1F">
        <w:rPr>
          <w:rFonts w:asciiTheme="minorBidi" w:hAnsiTheme="minorBidi" w:cstheme="minorBidi" w:hint="cs"/>
          <w:b w:val="0"/>
          <w:bCs w:val="0"/>
          <w:szCs w:val="24"/>
          <w:rtl/>
        </w:rPr>
        <w:t xml:space="preserve">לתואר ראשון </w:t>
      </w:r>
      <w:r w:rsidRPr="004E0B1F">
        <w:rPr>
          <w:rFonts w:asciiTheme="minorBidi" w:hAnsiTheme="minorBidi" w:cstheme="minorBidi"/>
          <w:b w:val="0"/>
          <w:bCs w:val="0"/>
          <w:szCs w:val="24"/>
          <w:rtl/>
        </w:rPr>
        <w:t>באוניברסיטה הפתוחה).</w:t>
      </w:r>
      <w:r w:rsidRPr="004E0B1F">
        <w:rPr>
          <w:rFonts w:asciiTheme="minorBidi" w:hAnsiTheme="minorBidi" w:cstheme="minorBidi" w:hint="cs"/>
          <w:b w:val="0"/>
          <w:bCs w:val="0"/>
          <w:szCs w:val="24"/>
          <w:rtl/>
        </w:rPr>
        <w:t xml:space="preserve"> </w:t>
      </w:r>
    </w:p>
    <w:p w14:paraId="27D46539" w14:textId="77777777" w:rsidR="004E0B1F" w:rsidRPr="004E0B1F" w:rsidRDefault="004E0B1F" w:rsidP="004E0B1F">
      <w:pPr>
        <w:spacing w:line="360" w:lineRule="auto"/>
        <w:rPr>
          <w:rFonts w:asciiTheme="minorBidi" w:hAnsiTheme="minorBidi" w:cstheme="minorBidi"/>
          <w:b w:val="0"/>
          <w:bCs w:val="0"/>
          <w:szCs w:val="24"/>
          <w:rtl/>
        </w:rPr>
      </w:pPr>
      <w:r w:rsidRPr="004E0B1F">
        <w:rPr>
          <w:rFonts w:asciiTheme="minorBidi" w:hAnsiTheme="minorBidi" w:cstheme="minorBidi" w:hint="cs"/>
          <w:b w:val="0"/>
          <w:bCs w:val="0"/>
          <w:szCs w:val="24"/>
          <w:rtl/>
        </w:rPr>
        <w:t xml:space="preserve">מתוך הסטודנטים יוצאי אתיופיה: </w:t>
      </w:r>
    </w:p>
    <w:p w14:paraId="1A3BF362" w14:textId="77777777" w:rsidR="004E0B1F" w:rsidRPr="004E0B1F" w:rsidRDefault="004E0B1F" w:rsidP="004E0B1F">
      <w:pPr>
        <w:spacing w:line="360" w:lineRule="auto"/>
        <w:ind w:firstLine="720"/>
        <w:rPr>
          <w:rFonts w:ascii="Arial" w:hAnsi="Arial" w:cs="Arial"/>
          <w:szCs w:val="24"/>
          <w:rtl/>
          <w:lang w:eastAsia="en-US"/>
        </w:rPr>
      </w:pPr>
      <w:r w:rsidRPr="004E0B1F">
        <w:rPr>
          <w:rFonts w:ascii="Arial" w:hAnsi="Arial" w:cs="Arial"/>
          <w:b w:val="0"/>
          <w:bCs w:val="0"/>
          <w:szCs w:val="24"/>
          <w:lang w:eastAsia="en-US"/>
        </w:rPr>
        <w:t>84.4%</w:t>
      </w:r>
      <w:r w:rsidRPr="004E0B1F">
        <w:rPr>
          <w:rFonts w:ascii="Arial" w:hAnsi="Arial" w:cs="Arial"/>
          <w:b w:val="0"/>
          <w:bCs w:val="0"/>
          <w:szCs w:val="24"/>
          <w:rtl/>
          <w:lang w:eastAsia="en-US"/>
        </w:rPr>
        <w:t xml:space="preserve"> (</w:t>
      </w:r>
      <w:r w:rsidRPr="004E0B1F">
        <w:rPr>
          <w:rFonts w:ascii="Arial" w:hAnsi="Arial" w:cs="Arial"/>
          <w:b w:val="0"/>
          <w:bCs w:val="0"/>
          <w:szCs w:val="24"/>
          <w:lang w:eastAsia="en-US"/>
        </w:rPr>
        <w:t>3,364</w:t>
      </w:r>
      <w:r w:rsidRPr="004E0B1F">
        <w:rPr>
          <w:rFonts w:ascii="Arial" w:hAnsi="Arial" w:cs="Arial"/>
          <w:b w:val="0"/>
          <w:bCs w:val="0"/>
          <w:szCs w:val="24"/>
          <w:rtl/>
          <w:lang w:eastAsia="en-US"/>
        </w:rPr>
        <w:t xml:space="preserve">) למדו לקראת תואר ראשון </w:t>
      </w:r>
    </w:p>
    <w:p w14:paraId="08F4A882" w14:textId="77777777" w:rsidR="004E0B1F" w:rsidRPr="004E0B1F" w:rsidRDefault="004E0B1F" w:rsidP="004E0B1F">
      <w:pPr>
        <w:spacing w:line="360" w:lineRule="auto"/>
        <w:ind w:left="737"/>
        <w:rPr>
          <w:rFonts w:ascii="Arial" w:hAnsi="Arial" w:cs="Arial"/>
          <w:szCs w:val="24"/>
          <w:rtl/>
          <w:lang w:eastAsia="en-US"/>
        </w:rPr>
      </w:pPr>
      <w:r w:rsidRPr="004E0B1F">
        <w:rPr>
          <w:rFonts w:ascii="Arial" w:hAnsi="Arial" w:cs="Arial" w:hint="cs"/>
          <w:b w:val="0"/>
          <w:bCs w:val="0"/>
          <w:szCs w:val="24"/>
          <w:rtl/>
          <w:lang w:eastAsia="en-US"/>
        </w:rPr>
        <w:t>13.7</w:t>
      </w:r>
      <w:r w:rsidRPr="004E0B1F">
        <w:rPr>
          <w:rFonts w:ascii="Arial" w:hAnsi="Arial" w:cs="Arial"/>
          <w:b w:val="0"/>
          <w:bCs w:val="0"/>
          <w:szCs w:val="24"/>
          <w:rtl/>
          <w:lang w:eastAsia="en-US"/>
        </w:rPr>
        <w:t>% (</w:t>
      </w:r>
      <w:r w:rsidRPr="004E0B1F">
        <w:rPr>
          <w:rFonts w:ascii="Arial" w:hAnsi="Arial" w:cs="Arial" w:hint="cs"/>
          <w:b w:val="0"/>
          <w:bCs w:val="0"/>
          <w:szCs w:val="24"/>
          <w:rtl/>
          <w:lang w:eastAsia="en-US"/>
        </w:rPr>
        <w:t>545</w:t>
      </w:r>
      <w:r w:rsidRPr="004E0B1F">
        <w:rPr>
          <w:rFonts w:ascii="Arial" w:hAnsi="Arial" w:cs="Arial"/>
          <w:b w:val="0"/>
          <w:bCs w:val="0"/>
          <w:szCs w:val="24"/>
          <w:rtl/>
          <w:lang w:eastAsia="en-US"/>
        </w:rPr>
        <w:t>) למדו לקראת תואר שני</w:t>
      </w:r>
    </w:p>
    <w:p w14:paraId="2CF135A8" w14:textId="77777777" w:rsidR="004E0B1F" w:rsidRPr="004E0B1F" w:rsidRDefault="004E0B1F" w:rsidP="004E0B1F">
      <w:pPr>
        <w:spacing w:line="360" w:lineRule="auto"/>
        <w:ind w:left="737"/>
        <w:rPr>
          <w:rFonts w:ascii="Arial" w:hAnsi="Arial" w:cs="Arial"/>
          <w:szCs w:val="24"/>
          <w:rtl/>
          <w:lang w:eastAsia="en-US"/>
        </w:rPr>
      </w:pPr>
      <w:r w:rsidRPr="004E0B1F">
        <w:rPr>
          <w:rFonts w:ascii="Arial" w:hAnsi="Arial" w:cs="Arial" w:hint="cs"/>
          <w:b w:val="0"/>
          <w:bCs w:val="0"/>
          <w:szCs w:val="24"/>
          <w:rtl/>
          <w:lang w:eastAsia="en-US"/>
        </w:rPr>
        <w:t>0.5</w:t>
      </w:r>
      <w:r w:rsidRPr="004E0B1F">
        <w:rPr>
          <w:rFonts w:ascii="Arial" w:hAnsi="Arial" w:cs="Arial"/>
          <w:b w:val="0"/>
          <w:bCs w:val="0"/>
          <w:szCs w:val="24"/>
          <w:rtl/>
          <w:lang w:eastAsia="en-US"/>
        </w:rPr>
        <w:t>% (</w:t>
      </w:r>
      <w:r w:rsidRPr="004E0B1F">
        <w:rPr>
          <w:rFonts w:ascii="Arial" w:hAnsi="Arial" w:cs="Arial" w:hint="cs"/>
          <w:b w:val="0"/>
          <w:bCs w:val="0"/>
          <w:szCs w:val="24"/>
          <w:rtl/>
          <w:lang w:eastAsia="en-US"/>
        </w:rPr>
        <w:t>20</w:t>
      </w:r>
      <w:r w:rsidRPr="004E0B1F">
        <w:rPr>
          <w:rFonts w:ascii="Arial" w:hAnsi="Arial" w:cs="Arial"/>
          <w:b w:val="0"/>
          <w:bCs w:val="0"/>
          <w:szCs w:val="24"/>
          <w:rtl/>
          <w:lang w:eastAsia="en-US"/>
        </w:rPr>
        <w:t>) למדו לקראת תואר שלישי</w:t>
      </w:r>
      <w:r w:rsidRPr="004E0B1F">
        <w:rPr>
          <w:rFonts w:ascii="Arial" w:hAnsi="Arial" w:cs="Arial" w:hint="cs"/>
          <w:b w:val="0"/>
          <w:bCs w:val="0"/>
          <w:szCs w:val="24"/>
          <w:rtl/>
          <w:lang w:eastAsia="en-US"/>
        </w:rPr>
        <w:t>.</w:t>
      </w:r>
    </w:p>
    <w:p w14:paraId="010D99BD" w14:textId="77777777" w:rsidR="004E0B1F" w:rsidRPr="004E0B1F" w:rsidRDefault="004E0B1F" w:rsidP="00497209">
      <w:pPr>
        <w:spacing w:before="240" w:line="360" w:lineRule="auto"/>
        <w:rPr>
          <w:rFonts w:asciiTheme="minorBidi" w:hAnsiTheme="minorBidi" w:cstheme="minorBidi"/>
          <w:b w:val="0"/>
          <w:bCs w:val="0"/>
          <w:szCs w:val="24"/>
        </w:rPr>
      </w:pPr>
      <w:r w:rsidRPr="004E0B1F">
        <w:rPr>
          <w:rFonts w:asciiTheme="minorBidi" w:hAnsiTheme="minorBidi" w:cs="Arial"/>
          <w:b w:val="0"/>
          <w:bCs w:val="0"/>
          <w:szCs w:val="24"/>
          <w:rtl/>
        </w:rPr>
        <w:t xml:space="preserve">מספר הסטודנטים החדשים לתואר ראשון </w:t>
      </w:r>
      <w:r w:rsidRPr="004E0B1F">
        <w:rPr>
          <w:rFonts w:asciiTheme="minorBidi" w:hAnsiTheme="minorBidi" w:cs="Arial" w:hint="cs"/>
          <w:b w:val="0"/>
          <w:bCs w:val="0"/>
          <w:szCs w:val="24"/>
          <w:rtl/>
        </w:rPr>
        <w:t xml:space="preserve">יוצאי אתיופיה </w:t>
      </w:r>
      <w:r w:rsidRPr="004E0B1F">
        <w:rPr>
          <w:rFonts w:asciiTheme="minorBidi" w:hAnsiTheme="minorBidi" w:cs="Arial"/>
          <w:b w:val="0"/>
          <w:bCs w:val="0"/>
          <w:szCs w:val="24"/>
          <w:rtl/>
        </w:rPr>
        <w:t>עלה ב-</w:t>
      </w:r>
      <w:r w:rsidRPr="004E0B1F">
        <w:rPr>
          <w:rFonts w:asciiTheme="minorBidi" w:hAnsiTheme="minorBidi" w:cs="Arial" w:hint="cs"/>
          <w:b w:val="0"/>
          <w:bCs w:val="0"/>
          <w:szCs w:val="24"/>
          <w:rtl/>
        </w:rPr>
        <w:t xml:space="preserve">4.6% </w:t>
      </w:r>
      <w:r w:rsidRPr="004E0B1F">
        <w:rPr>
          <w:rFonts w:asciiTheme="minorBidi" w:hAnsiTheme="minorBidi" w:cs="Arial"/>
          <w:b w:val="0"/>
          <w:bCs w:val="0"/>
          <w:szCs w:val="24"/>
          <w:rtl/>
        </w:rPr>
        <w:t>לעומת השנה הקודמת. לעומת זאת, בכלל האוכלוס</w:t>
      </w:r>
      <w:r w:rsidRPr="004E0B1F">
        <w:rPr>
          <w:rFonts w:asciiTheme="minorBidi" w:hAnsiTheme="minorBidi" w:cs="Arial" w:hint="cs"/>
          <w:b w:val="0"/>
          <w:bCs w:val="0"/>
          <w:szCs w:val="24"/>
          <w:rtl/>
        </w:rPr>
        <w:t>י</w:t>
      </w:r>
      <w:r w:rsidRPr="004E0B1F">
        <w:rPr>
          <w:rFonts w:asciiTheme="minorBidi" w:hAnsiTheme="minorBidi" w:cs="Arial"/>
          <w:b w:val="0"/>
          <w:bCs w:val="0"/>
          <w:szCs w:val="24"/>
          <w:rtl/>
        </w:rPr>
        <w:t>יה ירד מס</w:t>
      </w:r>
      <w:r w:rsidRPr="004E0B1F">
        <w:rPr>
          <w:rFonts w:asciiTheme="minorBidi" w:hAnsiTheme="minorBidi" w:cs="Arial" w:hint="cs"/>
          <w:b w:val="0"/>
          <w:bCs w:val="0"/>
          <w:szCs w:val="24"/>
          <w:rtl/>
        </w:rPr>
        <w:t>פר</w:t>
      </w:r>
      <w:r w:rsidRPr="004E0B1F">
        <w:rPr>
          <w:rFonts w:asciiTheme="minorBidi" w:hAnsiTheme="minorBidi" w:cs="Arial"/>
          <w:b w:val="0"/>
          <w:bCs w:val="0"/>
          <w:szCs w:val="24"/>
          <w:rtl/>
        </w:rPr>
        <w:t xml:space="preserve"> הסטודנטים החדשים ב-</w:t>
      </w:r>
      <w:r w:rsidRPr="004E0B1F">
        <w:rPr>
          <w:rFonts w:asciiTheme="minorBidi" w:hAnsiTheme="minorBidi" w:cs="Arial" w:hint="cs"/>
          <w:b w:val="0"/>
          <w:bCs w:val="0"/>
          <w:szCs w:val="24"/>
          <w:rtl/>
        </w:rPr>
        <w:t>4.3</w:t>
      </w:r>
      <w:r w:rsidRPr="004E0B1F">
        <w:rPr>
          <w:rFonts w:asciiTheme="minorBidi" w:hAnsiTheme="minorBidi" w:cs="Arial"/>
          <w:b w:val="0"/>
          <w:bCs w:val="0"/>
          <w:szCs w:val="24"/>
          <w:rtl/>
        </w:rPr>
        <w:t>%.</w:t>
      </w:r>
    </w:p>
    <w:p w14:paraId="68404B21" w14:textId="25DE503B" w:rsidR="00124030" w:rsidRDefault="004E0B1F" w:rsidP="00AF003A">
      <w:pPr>
        <w:spacing w:line="360" w:lineRule="auto"/>
        <w:rPr>
          <w:rFonts w:asciiTheme="minorBidi" w:hAnsiTheme="minorBidi" w:cstheme="minorBidi"/>
          <w:b w:val="0"/>
          <w:bCs w:val="0"/>
          <w:szCs w:val="24"/>
          <w:rtl/>
        </w:rPr>
      </w:pPr>
      <w:r w:rsidRPr="004E0B1F">
        <w:rPr>
          <w:rFonts w:asciiTheme="minorBidi" w:hAnsiTheme="minorBidi" w:cstheme="minorBidi" w:hint="cs"/>
          <w:b w:val="0"/>
          <w:bCs w:val="0"/>
          <w:szCs w:val="24"/>
          <w:rtl/>
        </w:rPr>
        <w:t>מספרם של כלל הסטודנטים יוצאי אתיופיה עלה ב-0.6% לעומת השנה קודמת, בייחוד בתואר שני (1.5%) ובתואר ראשון (0.7%).</w:t>
      </w:r>
    </w:p>
    <w:p w14:paraId="5CB8B668" w14:textId="77777777" w:rsidR="00124030" w:rsidRDefault="00124030">
      <w:pPr>
        <w:bidi w:val="0"/>
        <w:rPr>
          <w:rFonts w:asciiTheme="minorBidi" w:hAnsiTheme="minorBidi" w:cstheme="minorBidi"/>
          <w:b w:val="0"/>
          <w:bCs w:val="0"/>
          <w:szCs w:val="24"/>
          <w:rtl/>
        </w:rPr>
      </w:pPr>
      <w:r>
        <w:rPr>
          <w:rFonts w:asciiTheme="minorBidi" w:hAnsiTheme="minorBidi" w:cstheme="minorBidi"/>
          <w:b w:val="0"/>
          <w:bCs w:val="0"/>
          <w:szCs w:val="24"/>
          <w:rtl/>
        </w:rPr>
        <w:br w:type="page"/>
      </w:r>
    </w:p>
    <w:p w14:paraId="11F89C7D" w14:textId="36474C20" w:rsidR="004E0B1F" w:rsidRPr="004E0B1F" w:rsidRDefault="004E0B1F" w:rsidP="00AF003A">
      <w:pPr>
        <w:spacing w:line="360" w:lineRule="auto"/>
        <w:rPr>
          <w:rFonts w:asciiTheme="minorBidi" w:hAnsiTheme="minorBidi" w:cstheme="minorBidi"/>
          <w:b w:val="0"/>
          <w:bCs w:val="0"/>
          <w:szCs w:val="24"/>
          <w:rtl/>
        </w:rPr>
      </w:pPr>
      <w:r w:rsidRPr="004E0B1F">
        <w:rPr>
          <w:rFonts w:asciiTheme="minorBidi" w:hAnsiTheme="minorBidi" w:cstheme="minorBidi"/>
          <w:b w:val="0"/>
          <w:bCs w:val="0"/>
          <w:szCs w:val="24"/>
          <w:rtl/>
        </w:rPr>
        <w:lastRenderedPageBreak/>
        <w:t>מספר הסטודנטים יוצאי אתיופיה במוסדות להשכלה גבוהה</w:t>
      </w:r>
      <w:r w:rsidRPr="004E0B1F">
        <w:rPr>
          <w:rFonts w:asciiTheme="minorBidi" w:hAnsiTheme="minorBidi" w:cstheme="minorBidi"/>
          <w:b w:val="0"/>
          <w:bCs w:val="0"/>
          <w:vertAlign w:val="superscript"/>
          <w:rtl/>
        </w:rPr>
        <w:footnoteReference w:id="19"/>
      </w:r>
      <w:r w:rsidRPr="004E0B1F">
        <w:rPr>
          <w:rFonts w:asciiTheme="minorBidi" w:hAnsiTheme="minorBidi" w:cstheme="minorBidi"/>
          <w:b w:val="0"/>
          <w:bCs w:val="0"/>
          <w:szCs w:val="24"/>
          <w:rtl/>
        </w:rPr>
        <w:t xml:space="preserve"> </w:t>
      </w:r>
      <w:r w:rsidRPr="004E0B1F">
        <w:rPr>
          <w:rFonts w:asciiTheme="minorBidi" w:hAnsiTheme="minorBidi" w:cstheme="minorBidi" w:hint="cs"/>
          <w:b w:val="0"/>
          <w:bCs w:val="0"/>
          <w:szCs w:val="24"/>
          <w:rtl/>
        </w:rPr>
        <w:t xml:space="preserve">נמצא </w:t>
      </w:r>
      <w:r w:rsidRPr="004E0B1F">
        <w:rPr>
          <w:rFonts w:asciiTheme="minorBidi" w:hAnsiTheme="minorBidi" w:cstheme="minorBidi"/>
          <w:b w:val="0"/>
          <w:bCs w:val="0"/>
          <w:szCs w:val="24"/>
          <w:rtl/>
        </w:rPr>
        <w:t>במגמת עלייה בשנים האחרונות, מ-</w:t>
      </w:r>
      <w:r w:rsidRPr="004E0B1F">
        <w:rPr>
          <w:rFonts w:asciiTheme="minorBidi" w:hAnsiTheme="minorBidi" w:cstheme="minorBidi" w:hint="cs"/>
          <w:b w:val="0"/>
          <w:bCs w:val="0"/>
          <w:szCs w:val="24"/>
          <w:rtl/>
        </w:rPr>
        <w:t>3</w:t>
      </w:r>
      <w:r w:rsidRPr="004E0B1F">
        <w:rPr>
          <w:rFonts w:asciiTheme="minorBidi" w:hAnsiTheme="minorBidi" w:cstheme="minorBidi"/>
          <w:b w:val="0"/>
          <w:bCs w:val="0"/>
          <w:szCs w:val="24"/>
          <w:rtl/>
        </w:rPr>
        <w:t>,</w:t>
      </w:r>
      <w:r w:rsidRPr="004E0B1F">
        <w:rPr>
          <w:rFonts w:asciiTheme="minorBidi" w:hAnsiTheme="minorBidi" w:cstheme="minorBidi" w:hint="cs"/>
          <w:b w:val="0"/>
          <w:bCs w:val="0"/>
          <w:szCs w:val="24"/>
          <w:rtl/>
        </w:rPr>
        <w:t>194</w:t>
      </w:r>
      <w:r w:rsidRPr="004E0B1F">
        <w:rPr>
          <w:rFonts w:asciiTheme="minorBidi" w:hAnsiTheme="minorBidi" w:cstheme="minorBidi"/>
          <w:b w:val="0"/>
          <w:bCs w:val="0"/>
          <w:szCs w:val="24"/>
          <w:rtl/>
        </w:rPr>
        <w:t xml:space="preserve"> </w:t>
      </w:r>
      <w:proofErr w:type="spellStart"/>
      <w:r w:rsidRPr="004E0B1F">
        <w:rPr>
          <w:rFonts w:asciiTheme="minorBidi" w:hAnsiTheme="minorBidi" w:cstheme="minorBidi"/>
          <w:b w:val="0"/>
          <w:bCs w:val="0"/>
          <w:szCs w:val="24"/>
          <w:rtl/>
        </w:rPr>
        <w:t>בתשע"</w:t>
      </w:r>
      <w:r w:rsidRPr="004E0B1F">
        <w:rPr>
          <w:rFonts w:asciiTheme="minorBidi" w:hAnsiTheme="minorBidi" w:cstheme="minorBidi" w:hint="cs"/>
          <w:b w:val="0"/>
          <w:bCs w:val="0"/>
          <w:szCs w:val="24"/>
          <w:rtl/>
        </w:rPr>
        <w:t>ז</w:t>
      </w:r>
      <w:proofErr w:type="spellEnd"/>
      <w:r w:rsidRPr="004E0B1F">
        <w:rPr>
          <w:rFonts w:asciiTheme="minorBidi" w:hAnsiTheme="minorBidi" w:cstheme="minorBidi" w:hint="cs"/>
          <w:b w:val="0"/>
          <w:bCs w:val="0"/>
          <w:szCs w:val="24"/>
          <w:rtl/>
        </w:rPr>
        <w:t xml:space="preserve"> (2016/17)</w:t>
      </w:r>
      <w:r w:rsidRPr="004E0B1F">
        <w:rPr>
          <w:rFonts w:asciiTheme="minorBidi" w:hAnsiTheme="minorBidi" w:cstheme="minorBidi"/>
          <w:b w:val="0"/>
          <w:bCs w:val="0"/>
          <w:szCs w:val="24"/>
          <w:rtl/>
        </w:rPr>
        <w:t xml:space="preserve"> ל-3,985 </w:t>
      </w:r>
      <w:proofErr w:type="spellStart"/>
      <w:r w:rsidRPr="004E0B1F">
        <w:rPr>
          <w:rFonts w:asciiTheme="minorBidi" w:hAnsiTheme="minorBidi" w:cstheme="minorBidi"/>
          <w:b w:val="0"/>
          <w:bCs w:val="0"/>
          <w:szCs w:val="24"/>
          <w:rtl/>
        </w:rPr>
        <w:t>בתשפ"ג</w:t>
      </w:r>
      <w:proofErr w:type="spellEnd"/>
      <w:r w:rsidRPr="004E0B1F">
        <w:rPr>
          <w:rFonts w:asciiTheme="minorBidi" w:hAnsiTheme="minorBidi" w:cstheme="minorBidi"/>
          <w:b w:val="0"/>
          <w:bCs w:val="0"/>
          <w:szCs w:val="24"/>
          <w:rtl/>
        </w:rPr>
        <w:t xml:space="preserve"> </w:t>
      </w:r>
      <w:r w:rsidRPr="004E0B1F">
        <w:rPr>
          <w:rFonts w:asciiTheme="minorBidi" w:hAnsiTheme="minorBidi" w:cstheme="minorBidi" w:hint="cs"/>
          <w:b w:val="0"/>
          <w:bCs w:val="0"/>
          <w:szCs w:val="24"/>
          <w:rtl/>
        </w:rPr>
        <w:t xml:space="preserve">(2022/23), עלייה של 24.8%. בכלל אוכלוסיית הסטודנטים חלה עלייה של 10.2% מ-271.4 אלף </w:t>
      </w:r>
      <w:proofErr w:type="spellStart"/>
      <w:r w:rsidRPr="004E0B1F">
        <w:rPr>
          <w:rFonts w:asciiTheme="minorBidi" w:hAnsiTheme="minorBidi" w:cstheme="minorBidi" w:hint="cs"/>
          <w:b w:val="0"/>
          <w:bCs w:val="0"/>
          <w:szCs w:val="24"/>
          <w:rtl/>
        </w:rPr>
        <w:t>בתשע"ז</w:t>
      </w:r>
      <w:proofErr w:type="spellEnd"/>
      <w:r w:rsidRPr="004E0B1F">
        <w:rPr>
          <w:rFonts w:asciiTheme="minorBidi" w:hAnsiTheme="minorBidi" w:cstheme="minorBidi" w:hint="cs"/>
          <w:b w:val="0"/>
          <w:bCs w:val="0"/>
          <w:szCs w:val="24"/>
          <w:rtl/>
        </w:rPr>
        <w:t xml:space="preserve"> ל-299.0 אלף </w:t>
      </w:r>
      <w:proofErr w:type="spellStart"/>
      <w:r w:rsidRPr="004E0B1F">
        <w:rPr>
          <w:rFonts w:asciiTheme="minorBidi" w:hAnsiTheme="minorBidi" w:cstheme="minorBidi" w:hint="cs"/>
          <w:b w:val="0"/>
          <w:bCs w:val="0"/>
          <w:szCs w:val="24"/>
          <w:rtl/>
        </w:rPr>
        <w:t>בתשפ</w:t>
      </w:r>
      <w:r w:rsidRPr="004E0B1F">
        <w:rPr>
          <w:rFonts w:asciiTheme="minorBidi" w:hAnsiTheme="minorBidi" w:cstheme="minorBidi"/>
          <w:b w:val="0"/>
          <w:bCs w:val="0"/>
          <w:szCs w:val="24"/>
          <w:rtl/>
        </w:rPr>
        <w:t>"</w:t>
      </w:r>
      <w:r w:rsidRPr="004E0B1F">
        <w:rPr>
          <w:rFonts w:asciiTheme="minorBidi" w:hAnsiTheme="minorBidi" w:cstheme="minorBidi" w:hint="cs"/>
          <w:b w:val="0"/>
          <w:bCs w:val="0"/>
          <w:szCs w:val="24"/>
          <w:rtl/>
        </w:rPr>
        <w:t>ג</w:t>
      </w:r>
      <w:proofErr w:type="spellEnd"/>
      <w:r w:rsidRPr="004E0B1F">
        <w:rPr>
          <w:rFonts w:asciiTheme="minorBidi" w:hAnsiTheme="minorBidi" w:cstheme="minorBidi" w:hint="cs"/>
          <w:b w:val="0"/>
          <w:bCs w:val="0"/>
          <w:szCs w:val="24"/>
          <w:rtl/>
        </w:rPr>
        <w:t>. העלייה הגבוהה יותר בקרב הסטודנטים יוצאי אתיופיה גרמה לכך שחלקם בכלל אוכלוסיית הסטודנטי</w:t>
      </w:r>
      <w:r w:rsidRPr="004E0B1F">
        <w:rPr>
          <w:rFonts w:asciiTheme="minorBidi" w:hAnsiTheme="minorBidi" w:cstheme="minorBidi" w:hint="eastAsia"/>
          <w:b w:val="0"/>
          <w:bCs w:val="0"/>
          <w:szCs w:val="24"/>
          <w:rtl/>
        </w:rPr>
        <w:t>ם</w:t>
      </w:r>
      <w:r w:rsidRPr="004E0B1F">
        <w:rPr>
          <w:rFonts w:asciiTheme="minorBidi" w:hAnsiTheme="minorBidi" w:cstheme="minorBidi" w:hint="cs"/>
          <w:b w:val="0"/>
          <w:bCs w:val="0"/>
          <w:szCs w:val="24"/>
          <w:rtl/>
        </w:rPr>
        <w:t xml:space="preserve"> עלה מ-1.2% </w:t>
      </w:r>
      <w:proofErr w:type="spellStart"/>
      <w:r w:rsidRPr="004E0B1F">
        <w:rPr>
          <w:rFonts w:asciiTheme="minorBidi" w:hAnsiTheme="minorBidi" w:cstheme="minorBidi" w:hint="cs"/>
          <w:b w:val="0"/>
          <w:bCs w:val="0"/>
          <w:szCs w:val="24"/>
          <w:rtl/>
        </w:rPr>
        <w:t>בתשע"ז</w:t>
      </w:r>
      <w:proofErr w:type="spellEnd"/>
      <w:r w:rsidRPr="004E0B1F">
        <w:rPr>
          <w:rFonts w:asciiTheme="minorBidi" w:hAnsiTheme="minorBidi" w:cstheme="minorBidi" w:hint="cs"/>
          <w:b w:val="0"/>
          <w:bCs w:val="0"/>
          <w:szCs w:val="24"/>
          <w:rtl/>
        </w:rPr>
        <w:t xml:space="preserve"> ל-1.3% </w:t>
      </w:r>
      <w:proofErr w:type="spellStart"/>
      <w:r w:rsidRPr="004E0B1F">
        <w:rPr>
          <w:rFonts w:asciiTheme="minorBidi" w:hAnsiTheme="minorBidi" w:cstheme="minorBidi" w:hint="cs"/>
          <w:b w:val="0"/>
          <w:bCs w:val="0"/>
          <w:szCs w:val="24"/>
          <w:rtl/>
        </w:rPr>
        <w:t>בתשפ</w:t>
      </w:r>
      <w:r w:rsidRPr="004E0B1F">
        <w:rPr>
          <w:rFonts w:asciiTheme="minorBidi" w:hAnsiTheme="minorBidi" w:cstheme="minorBidi"/>
          <w:b w:val="0"/>
          <w:bCs w:val="0"/>
          <w:szCs w:val="24"/>
          <w:rtl/>
        </w:rPr>
        <w:t>"</w:t>
      </w:r>
      <w:r w:rsidRPr="004E0B1F">
        <w:rPr>
          <w:rFonts w:asciiTheme="minorBidi" w:hAnsiTheme="minorBidi" w:cstheme="minorBidi" w:hint="cs"/>
          <w:b w:val="0"/>
          <w:bCs w:val="0"/>
          <w:szCs w:val="24"/>
          <w:rtl/>
        </w:rPr>
        <w:t>ג</w:t>
      </w:r>
      <w:proofErr w:type="spellEnd"/>
      <w:r w:rsidRPr="004E0B1F">
        <w:rPr>
          <w:rFonts w:asciiTheme="minorBidi" w:hAnsiTheme="minorBidi" w:cstheme="minorBidi" w:hint="cs"/>
          <w:b w:val="0"/>
          <w:bCs w:val="0"/>
          <w:szCs w:val="24"/>
          <w:rtl/>
        </w:rPr>
        <w:t>.</w:t>
      </w:r>
    </w:p>
    <w:p w14:paraId="09982C75" w14:textId="2ADE21EE" w:rsidR="004E0B1F" w:rsidRPr="004E0B1F" w:rsidRDefault="004E0B1F" w:rsidP="004E0B1F">
      <w:pPr>
        <w:spacing w:line="360" w:lineRule="auto"/>
        <w:rPr>
          <w:rFonts w:asciiTheme="minorBidi" w:hAnsiTheme="minorBidi" w:cstheme="minorBidi"/>
          <w:b w:val="0"/>
          <w:bCs w:val="0"/>
          <w:szCs w:val="24"/>
          <w:rtl/>
        </w:rPr>
      </w:pPr>
      <w:r w:rsidRPr="004E0B1F">
        <w:rPr>
          <w:rFonts w:asciiTheme="minorBidi" w:hAnsiTheme="minorBidi" w:cstheme="minorBidi" w:hint="cs"/>
          <w:b w:val="0"/>
          <w:bCs w:val="0"/>
          <w:szCs w:val="24"/>
          <w:rtl/>
        </w:rPr>
        <w:t xml:space="preserve">יוצאי אתיופיה למדו בעיקר במכללות האקדמיות </w:t>
      </w:r>
      <w:r w:rsidRPr="004E0B1F">
        <w:rPr>
          <w:rFonts w:asciiTheme="minorBidi" w:hAnsiTheme="minorBidi" w:cstheme="minorBidi"/>
          <w:b w:val="0"/>
          <w:bCs w:val="0"/>
          <w:szCs w:val="24"/>
          <w:rtl/>
        </w:rPr>
        <w:t>–</w:t>
      </w:r>
      <w:r w:rsidRPr="004E0B1F">
        <w:rPr>
          <w:rFonts w:asciiTheme="minorBidi" w:hAnsiTheme="minorBidi" w:cstheme="minorBidi" w:hint="cs"/>
          <w:b w:val="0"/>
          <w:bCs w:val="0"/>
          <w:szCs w:val="24"/>
          <w:rtl/>
        </w:rPr>
        <w:t xml:space="preserve"> 59.8% (לעומת </w:t>
      </w:r>
      <w:r w:rsidRPr="004E0B1F">
        <w:rPr>
          <w:rFonts w:asciiTheme="minorBidi" w:hAnsiTheme="minorBidi" w:cstheme="minorBidi"/>
          <w:b w:val="0"/>
          <w:bCs w:val="0"/>
          <w:szCs w:val="24"/>
        </w:rPr>
        <w:t>39.4%</w:t>
      </w:r>
      <w:r w:rsidRPr="004E0B1F">
        <w:rPr>
          <w:rFonts w:asciiTheme="minorBidi" w:hAnsiTheme="minorBidi" w:cstheme="minorBidi" w:hint="cs"/>
          <w:b w:val="0"/>
          <w:bCs w:val="0"/>
          <w:szCs w:val="24"/>
          <w:rtl/>
        </w:rPr>
        <w:t xml:space="preserve"> מכלל הסטודנטים), ופחות באוניברסיטאות </w:t>
      </w:r>
      <w:r w:rsidR="00673E40" w:rsidRPr="004E0B1F">
        <w:rPr>
          <w:rFonts w:asciiTheme="minorBidi" w:hAnsiTheme="minorBidi" w:cstheme="minorBidi"/>
          <w:b w:val="0"/>
          <w:bCs w:val="0"/>
          <w:szCs w:val="24"/>
          <w:rtl/>
        </w:rPr>
        <w:t>–</w:t>
      </w:r>
      <w:r w:rsidR="00673E40" w:rsidRPr="004E0B1F">
        <w:rPr>
          <w:rFonts w:asciiTheme="minorBidi" w:hAnsiTheme="minorBidi" w:cstheme="minorBidi" w:hint="cs"/>
          <w:b w:val="0"/>
          <w:bCs w:val="0"/>
          <w:szCs w:val="24"/>
          <w:rtl/>
        </w:rPr>
        <w:t xml:space="preserve"> </w:t>
      </w:r>
      <w:r w:rsidRPr="004E0B1F">
        <w:rPr>
          <w:rFonts w:asciiTheme="minorBidi" w:hAnsiTheme="minorBidi" w:cstheme="minorBidi" w:hint="cs"/>
          <w:b w:val="0"/>
          <w:bCs w:val="0"/>
          <w:szCs w:val="24"/>
          <w:rtl/>
        </w:rPr>
        <w:t xml:space="preserve">28.2% (לעומת 47.7% מכלל הסטודנטים) ובמכללות האקדמיות לחינוך </w:t>
      </w:r>
      <w:r w:rsidR="00673E40" w:rsidRPr="004E0B1F">
        <w:rPr>
          <w:rFonts w:asciiTheme="minorBidi" w:hAnsiTheme="minorBidi" w:cstheme="minorBidi"/>
          <w:b w:val="0"/>
          <w:bCs w:val="0"/>
          <w:szCs w:val="24"/>
          <w:rtl/>
        </w:rPr>
        <w:t>–</w:t>
      </w:r>
      <w:r w:rsidR="00673E40" w:rsidRPr="004E0B1F">
        <w:rPr>
          <w:rFonts w:asciiTheme="minorBidi" w:hAnsiTheme="minorBidi" w:cstheme="minorBidi" w:hint="cs"/>
          <w:b w:val="0"/>
          <w:bCs w:val="0"/>
          <w:szCs w:val="24"/>
          <w:rtl/>
        </w:rPr>
        <w:t xml:space="preserve"> </w:t>
      </w:r>
      <w:r w:rsidRPr="004E0B1F">
        <w:rPr>
          <w:rFonts w:asciiTheme="minorBidi" w:hAnsiTheme="minorBidi" w:cstheme="minorBidi" w:hint="cs"/>
          <w:b w:val="0"/>
          <w:bCs w:val="0"/>
          <w:szCs w:val="24"/>
          <w:rtl/>
        </w:rPr>
        <w:t>12.0% (12.9% בקרב כלל הסטודנטים).</w:t>
      </w:r>
    </w:p>
    <w:p w14:paraId="2DEE42CF" w14:textId="70CE4E2D" w:rsidR="004E0B1F" w:rsidRPr="004E0B1F" w:rsidRDefault="004E0B1F" w:rsidP="004E0B1F">
      <w:pPr>
        <w:spacing w:line="360" w:lineRule="auto"/>
        <w:rPr>
          <w:rFonts w:asciiTheme="minorBidi" w:hAnsiTheme="minorBidi" w:cstheme="minorBidi"/>
          <w:b w:val="0"/>
          <w:bCs w:val="0"/>
          <w:sz w:val="22"/>
          <w:szCs w:val="24"/>
          <w:rtl/>
        </w:rPr>
      </w:pPr>
      <w:r w:rsidRPr="004E0B1F">
        <w:rPr>
          <w:rFonts w:asciiTheme="minorBidi" w:hAnsiTheme="minorBidi" w:cstheme="minorBidi" w:hint="cs"/>
          <w:b w:val="0"/>
          <w:bCs w:val="0"/>
          <w:sz w:val="22"/>
          <w:szCs w:val="24"/>
          <w:rtl/>
        </w:rPr>
        <w:t>אחוז הנשים בקרב סטודנטים יוצאי אתיופיה היה גבוה יותר מהאחוז בקרב כלל הסטודנטים (71.6% לעומת 60.3%, בהתאמה). מצב דומה היה גם באוניברסיטאות (71.4% מהסטודנטים יוצאי אתיופיה לעומת 55.1%, מכלל הסטודנטים) ובמכללות האקדמיות (72.1% ו-60.4%, בהתאמה). במכללות האקדמיות לחינוך, לעומת זאת, אחוז הנשים בקרב סטודנטים יוצאי אתיופיה היה נמוך יותר מהאחוז בקרב כלל הסטודנטים (</w:t>
      </w:r>
      <w:r w:rsidR="00673E40" w:rsidRPr="004E0B1F">
        <w:rPr>
          <w:rFonts w:asciiTheme="minorBidi" w:hAnsiTheme="minorBidi" w:cstheme="minorBidi" w:hint="cs"/>
          <w:b w:val="0"/>
          <w:bCs w:val="0"/>
          <w:sz w:val="22"/>
          <w:szCs w:val="24"/>
          <w:rtl/>
        </w:rPr>
        <w:t>69.7%</w:t>
      </w:r>
      <w:r w:rsidR="00673E40">
        <w:rPr>
          <w:rFonts w:asciiTheme="minorBidi" w:hAnsiTheme="minorBidi" w:cstheme="minorBidi" w:hint="cs"/>
          <w:b w:val="0"/>
          <w:bCs w:val="0"/>
          <w:sz w:val="22"/>
          <w:szCs w:val="24"/>
          <w:rtl/>
        </w:rPr>
        <w:t xml:space="preserve"> לעומת </w:t>
      </w:r>
      <w:r w:rsidRPr="004E0B1F">
        <w:rPr>
          <w:rFonts w:asciiTheme="minorBidi" w:hAnsiTheme="minorBidi" w:cstheme="minorBidi" w:hint="cs"/>
          <w:b w:val="0"/>
          <w:bCs w:val="0"/>
          <w:sz w:val="22"/>
          <w:szCs w:val="24"/>
          <w:rtl/>
        </w:rPr>
        <w:t>78.7%</w:t>
      </w:r>
      <w:r w:rsidR="00673E40">
        <w:rPr>
          <w:rFonts w:asciiTheme="minorBidi" w:hAnsiTheme="minorBidi" w:cstheme="minorBidi" w:hint="cs"/>
          <w:b w:val="0"/>
          <w:bCs w:val="0"/>
          <w:sz w:val="22"/>
          <w:szCs w:val="24"/>
          <w:rtl/>
        </w:rPr>
        <w:t>, בהתאמה</w:t>
      </w:r>
      <w:r w:rsidRPr="004E0B1F">
        <w:rPr>
          <w:rFonts w:asciiTheme="minorBidi" w:hAnsiTheme="minorBidi" w:cstheme="minorBidi" w:hint="cs"/>
          <w:b w:val="0"/>
          <w:bCs w:val="0"/>
          <w:sz w:val="22"/>
          <w:szCs w:val="24"/>
          <w:rtl/>
        </w:rPr>
        <w:t>).</w:t>
      </w:r>
    </w:p>
    <w:p w14:paraId="2885C72B" w14:textId="77777777" w:rsidR="004E0B1F" w:rsidRPr="004E0B1F" w:rsidRDefault="004E0B1F" w:rsidP="004E0B1F">
      <w:pPr>
        <w:spacing w:line="360" w:lineRule="auto"/>
        <w:rPr>
          <w:rFonts w:asciiTheme="minorBidi" w:hAnsiTheme="minorBidi" w:cstheme="minorBidi"/>
          <w:b w:val="0"/>
          <w:bCs w:val="0"/>
          <w:sz w:val="22"/>
          <w:szCs w:val="24"/>
          <w:rtl/>
        </w:rPr>
      </w:pPr>
      <w:r w:rsidRPr="004E0B1F">
        <w:rPr>
          <w:rFonts w:asciiTheme="minorBidi" w:hAnsiTheme="minorBidi" w:cstheme="minorBidi" w:hint="cs"/>
          <w:b w:val="0"/>
          <w:bCs w:val="0"/>
          <w:sz w:val="22"/>
          <w:szCs w:val="24"/>
          <w:rtl/>
        </w:rPr>
        <w:t xml:space="preserve">כאמור, </w:t>
      </w:r>
      <w:r w:rsidRPr="004E0B1F">
        <w:rPr>
          <w:rFonts w:asciiTheme="minorBidi" w:hAnsiTheme="minorBidi" w:cstheme="minorBidi"/>
          <w:b w:val="0"/>
          <w:bCs w:val="0"/>
          <w:sz w:val="22"/>
          <w:szCs w:val="24"/>
          <w:rtl/>
        </w:rPr>
        <w:t>ב</w:t>
      </w:r>
      <w:r w:rsidRPr="004E0B1F">
        <w:rPr>
          <w:rFonts w:asciiTheme="minorBidi" w:hAnsiTheme="minorBidi" w:cstheme="minorBidi" w:hint="cs"/>
          <w:b w:val="0"/>
          <w:bCs w:val="0"/>
          <w:sz w:val="22"/>
          <w:szCs w:val="24"/>
          <w:rtl/>
        </w:rPr>
        <w:t xml:space="preserve">שנת </w:t>
      </w:r>
      <w:r w:rsidRPr="004E0B1F">
        <w:rPr>
          <w:rFonts w:asciiTheme="minorBidi" w:hAnsiTheme="minorBidi" w:cstheme="minorBidi"/>
          <w:b w:val="0"/>
          <w:bCs w:val="0"/>
          <w:sz w:val="22"/>
          <w:szCs w:val="24"/>
          <w:rtl/>
        </w:rPr>
        <w:t xml:space="preserve">תשפ"ג, </w:t>
      </w:r>
      <w:r w:rsidRPr="004E0B1F">
        <w:rPr>
          <w:rFonts w:asciiTheme="minorBidi" w:hAnsiTheme="minorBidi" w:cstheme="minorBidi" w:hint="cs"/>
          <w:b w:val="0"/>
          <w:bCs w:val="0"/>
          <w:sz w:val="22"/>
          <w:szCs w:val="24"/>
          <w:rtl/>
        </w:rPr>
        <w:t>אחוז</w:t>
      </w:r>
      <w:r w:rsidRPr="004E0B1F">
        <w:rPr>
          <w:rFonts w:asciiTheme="minorBidi" w:hAnsiTheme="minorBidi" w:cstheme="minorBidi"/>
          <w:b w:val="0"/>
          <w:bCs w:val="0"/>
          <w:sz w:val="22"/>
          <w:szCs w:val="24"/>
          <w:rtl/>
        </w:rPr>
        <w:t xml:space="preserve"> הסטודנטים יוצאי אתיופיה </w:t>
      </w:r>
      <w:r w:rsidRPr="004E0B1F">
        <w:rPr>
          <w:rFonts w:asciiTheme="minorBidi" w:hAnsiTheme="minorBidi" w:cstheme="minorBidi" w:hint="cs"/>
          <w:b w:val="0"/>
          <w:bCs w:val="0"/>
          <w:sz w:val="22"/>
          <w:szCs w:val="24"/>
          <w:rtl/>
        </w:rPr>
        <w:t>היה 1.3% מכלל הסטודנטים. חלקם של יוצאי אתיופיה היה גבוה יחסית בתואר ראשון (1.6%) ונמוך יחסית בתואר שלישי (0.2%).</w:t>
      </w:r>
    </w:p>
    <w:p w14:paraId="2F369526" w14:textId="77777777" w:rsidR="004E0B1F" w:rsidRPr="004E0B1F" w:rsidRDefault="004E0B1F" w:rsidP="00DD2046">
      <w:pPr>
        <w:spacing w:before="120" w:line="360" w:lineRule="auto"/>
        <w:rPr>
          <w:rFonts w:asciiTheme="minorBidi" w:hAnsiTheme="minorBidi" w:cstheme="minorBidi"/>
          <w:b w:val="0"/>
          <w:bCs w:val="0"/>
          <w:color w:val="FF0000"/>
          <w:sz w:val="22"/>
          <w:szCs w:val="24"/>
          <w:rtl/>
        </w:rPr>
      </w:pPr>
      <w:r w:rsidRPr="004E0B1F">
        <w:rPr>
          <w:rFonts w:asciiTheme="minorBidi" w:hAnsiTheme="minorBidi" w:cstheme="minorBidi" w:hint="cs"/>
          <w:b w:val="0"/>
          <w:bCs w:val="0"/>
          <w:szCs w:val="24"/>
          <w:rtl/>
        </w:rPr>
        <w:t>באוניברסיטה הפתוחה למדו לתואר ראשון 570 סטודנטים יוצאי אתיופיה, ירידה של 8.8% לעומת השנה הקודמת (625).</w:t>
      </w:r>
      <w:r w:rsidRPr="004E0B1F">
        <w:rPr>
          <w:rFonts w:asciiTheme="minorBidi" w:hAnsiTheme="minorBidi" w:cstheme="minorBidi" w:hint="cs"/>
          <w:b w:val="0"/>
          <w:bCs w:val="0"/>
          <w:sz w:val="22"/>
          <w:szCs w:val="24"/>
          <w:rtl/>
        </w:rPr>
        <w:t xml:space="preserve"> אחוז הנשים עלה מעט מ-63.5% ל-64.4%.</w:t>
      </w:r>
    </w:p>
    <w:p w14:paraId="5C04B0CD" w14:textId="35BE221C" w:rsidR="004E0B1F" w:rsidRPr="004E0B1F" w:rsidRDefault="004E0B1F" w:rsidP="00DD2046">
      <w:pPr>
        <w:spacing w:before="120" w:line="360" w:lineRule="auto"/>
        <w:rPr>
          <w:rFonts w:asciiTheme="minorBidi" w:hAnsiTheme="minorBidi" w:cstheme="minorBidi"/>
          <w:b w:val="0"/>
          <w:bCs w:val="0"/>
          <w:sz w:val="22"/>
          <w:szCs w:val="24"/>
          <w:rtl/>
        </w:rPr>
      </w:pPr>
      <w:proofErr w:type="spellStart"/>
      <w:r w:rsidRPr="004E0B1F">
        <w:rPr>
          <w:rFonts w:asciiTheme="minorBidi" w:hAnsiTheme="minorBidi" w:cstheme="minorBidi" w:hint="cs"/>
          <w:b w:val="0"/>
          <w:bCs w:val="0"/>
          <w:sz w:val="22"/>
          <w:szCs w:val="24"/>
          <w:rtl/>
        </w:rPr>
        <w:t>בתשפ</w:t>
      </w:r>
      <w:r w:rsidRPr="004E0B1F">
        <w:rPr>
          <w:rFonts w:asciiTheme="minorBidi" w:hAnsiTheme="minorBidi" w:cstheme="minorBidi"/>
          <w:b w:val="0"/>
          <w:bCs w:val="0"/>
          <w:sz w:val="22"/>
          <w:szCs w:val="24"/>
          <w:rtl/>
        </w:rPr>
        <w:t>"</w:t>
      </w:r>
      <w:r w:rsidRPr="004E0B1F">
        <w:rPr>
          <w:rFonts w:asciiTheme="minorBidi" w:hAnsiTheme="minorBidi" w:cstheme="minorBidi" w:hint="cs"/>
          <w:b w:val="0"/>
          <w:bCs w:val="0"/>
          <w:sz w:val="22"/>
          <w:szCs w:val="24"/>
          <w:rtl/>
        </w:rPr>
        <w:t>ג</w:t>
      </w:r>
      <w:proofErr w:type="spellEnd"/>
      <w:r w:rsidRPr="004E0B1F">
        <w:rPr>
          <w:rFonts w:asciiTheme="minorBidi" w:hAnsiTheme="minorBidi" w:cstheme="minorBidi" w:hint="cs"/>
          <w:b w:val="0"/>
          <w:bCs w:val="0"/>
          <w:sz w:val="22"/>
          <w:szCs w:val="24"/>
          <w:rtl/>
        </w:rPr>
        <w:t>, לסטודנטים יוצאי אתיופיה היה ייצוג חסר במקצועות ה-</w:t>
      </w:r>
      <w:r w:rsidR="00A12A5C" w:rsidRPr="004E0B1F">
        <w:rPr>
          <w:rFonts w:asciiTheme="minorBidi" w:hAnsiTheme="minorBidi" w:cstheme="minorBidi" w:hint="cs"/>
          <w:sz w:val="22"/>
          <w:szCs w:val="24"/>
        </w:rPr>
        <w:t>STEM</w:t>
      </w:r>
      <w:r w:rsidRPr="004E0B1F">
        <w:rPr>
          <w:rFonts w:asciiTheme="minorBidi" w:hAnsiTheme="minorBidi" w:cstheme="minorBidi"/>
          <w:b w:val="0"/>
          <w:bCs w:val="0"/>
          <w:sz w:val="22"/>
          <w:vertAlign w:val="superscript"/>
          <w:rtl/>
        </w:rPr>
        <w:footnoteReference w:id="20"/>
      </w:r>
      <w:r w:rsidRPr="004E0B1F">
        <w:rPr>
          <w:rFonts w:asciiTheme="minorBidi" w:hAnsiTheme="minorBidi" w:cstheme="minorBidi" w:hint="cs"/>
          <w:b w:val="0"/>
          <w:bCs w:val="0"/>
          <w:sz w:val="22"/>
          <w:szCs w:val="24"/>
          <w:rtl/>
        </w:rPr>
        <w:t xml:space="preserve"> </w:t>
      </w:r>
      <w:r w:rsidRPr="004E0B1F">
        <w:rPr>
          <w:rFonts w:asciiTheme="minorBidi" w:hAnsiTheme="minorBidi" w:cs="Arial" w:hint="cs"/>
          <w:b w:val="0"/>
          <w:bCs w:val="0"/>
          <w:sz w:val="22"/>
          <w:szCs w:val="24"/>
          <w:rtl/>
        </w:rPr>
        <w:t>בהשוואה</w:t>
      </w:r>
      <w:r w:rsidRPr="004E0B1F">
        <w:rPr>
          <w:rFonts w:asciiTheme="minorBidi" w:hAnsiTheme="minorBidi" w:cs="Arial"/>
          <w:b w:val="0"/>
          <w:bCs w:val="0"/>
          <w:sz w:val="22"/>
          <w:szCs w:val="24"/>
          <w:rtl/>
        </w:rPr>
        <w:t xml:space="preserve"> לכלל הסטודנטים. בתואר ראשון </w:t>
      </w:r>
      <w:r w:rsidRPr="004E0B1F">
        <w:rPr>
          <w:rFonts w:asciiTheme="minorBidi" w:hAnsiTheme="minorBidi" w:cs="Arial" w:hint="cs"/>
          <w:b w:val="0"/>
          <w:bCs w:val="0"/>
          <w:sz w:val="22"/>
          <w:szCs w:val="24"/>
          <w:rtl/>
        </w:rPr>
        <w:t xml:space="preserve">היה </w:t>
      </w:r>
      <w:r w:rsidRPr="004E0B1F">
        <w:rPr>
          <w:rFonts w:asciiTheme="minorBidi" w:hAnsiTheme="minorBidi" w:cs="Arial"/>
          <w:b w:val="0"/>
          <w:bCs w:val="0"/>
          <w:sz w:val="22"/>
          <w:szCs w:val="24"/>
          <w:rtl/>
        </w:rPr>
        <w:t>האחוז בקרב יוצאי אתיופיה 18.0% בלבד</w:t>
      </w:r>
      <w:r w:rsidRPr="004E0B1F">
        <w:rPr>
          <w:rFonts w:asciiTheme="minorBidi" w:hAnsiTheme="minorBidi" w:cs="Arial" w:hint="cs"/>
          <w:b w:val="0"/>
          <w:bCs w:val="0"/>
          <w:sz w:val="22"/>
          <w:szCs w:val="24"/>
          <w:rtl/>
        </w:rPr>
        <w:t>, לעומת</w:t>
      </w:r>
      <w:r w:rsidRPr="004E0B1F">
        <w:rPr>
          <w:rFonts w:asciiTheme="minorBidi" w:hAnsiTheme="minorBidi" w:cs="Arial"/>
          <w:b w:val="0"/>
          <w:bCs w:val="0"/>
          <w:sz w:val="22"/>
          <w:szCs w:val="24"/>
          <w:rtl/>
        </w:rPr>
        <w:t xml:space="preserve"> 33.1% מ</w:t>
      </w:r>
      <w:r w:rsidRPr="004E0B1F">
        <w:rPr>
          <w:rFonts w:asciiTheme="minorBidi" w:hAnsiTheme="minorBidi" w:cs="Arial" w:hint="cs"/>
          <w:b w:val="0"/>
          <w:bCs w:val="0"/>
          <w:sz w:val="22"/>
          <w:szCs w:val="24"/>
          <w:rtl/>
        </w:rPr>
        <w:t xml:space="preserve">כלל </w:t>
      </w:r>
      <w:r w:rsidRPr="004E0B1F">
        <w:rPr>
          <w:rFonts w:asciiTheme="minorBidi" w:hAnsiTheme="minorBidi" w:cs="Arial"/>
          <w:b w:val="0"/>
          <w:bCs w:val="0"/>
          <w:sz w:val="22"/>
          <w:szCs w:val="24"/>
          <w:rtl/>
        </w:rPr>
        <w:t>הסטודנטים</w:t>
      </w:r>
      <w:r w:rsidRPr="004E0B1F">
        <w:rPr>
          <w:rFonts w:asciiTheme="minorBidi" w:hAnsiTheme="minorBidi" w:cs="Arial" w:hint="cs"/>
          <w:b w:val="0"/>
          <w:bCs w:val="0"/>
          <w:sz w:val="22"/>
          <w:szCs w:val="24"/>
          <w:rtl/>
        </w:rPr>
        <w:t>,</w:t>
      </w:r>
      <w:r w:rsidRPr="004E0B1F">
        <w:rPr>
          <w:rFonts w:asciiTheme="minorBidi" w:hAnsiTheme="minorBidi" w:cs="Arial"/>
          <w:b w:val="0"/>
          <w:bCs w:val="0"/>
          <w:sz w:val="22"/>
          <w:szCs w:val="24"/>
          <w:rtl/>
        </w:rPr>
        <w:t xml:space="preserve"> </w:t>
      </w:r>
      <w:r w:rsidRPr="004E0B1F">
        <w:rPr>
          <w:rFonts w:asciiTheme="minorBidi" w:hAnsiTheme="minorBidi" w:cs="Arial" w:hint="cs"/>
          <w:b w:val="0"/>
          <w:bCs w:val="0"/>
          <w:sz w:val="22"/>
          <w:szCs w:val="24"/>
          <w:rtl/>
        </w:rPr>
        <w:t>ו</w:t>
      </w:r>
      <w:r w:rsidRPr="004E0B1F">
        <w:rPr>
          <w:rFonts w:asciiTheme="minorBidi" w:hAnsiTheme="minorBidi" w:cs="Arial"/>
          <w:b w:val="0"/>
          <w:bCs w:val="0"/>
          <w:sz w:val="22"/>
          <w:szCs w:val="24"/>
          <w:rtl/>
        </w:rPr>
        <w:t xml:space="preserve">בתואר שני האחוזים עמדו על 7.0% </w:t>
      </w:r>
      <w:r w:rsidRPr="004E0B1F">
        <w:rPr>
          <w:rFonts w:asciiTheme="minorBidi" w:hAnsiTheme="minorBidi" w:cs="Arial" w:hint="cs"/>
          <w:b w:val="0"/>
          <w:bCs w:val="0"/>
          <w:sz w:val="22"/>
          <w:szCs w:val="24"/>
          <w:rtl/>
        </w:rPr>
        <w:t>ו-</w:t>
      </w:r>
      <w:r w:rsidRPr="004E0B1F">
        <w:rPr>
          <w:rFonts w:asciiTheme="minorBidi" w:hAnsiTheme="minorBidi" w:cs="Arial"/>
          <w:b w:val="0"/>
          <w:bCs w:val="0"/>
          <w:sz w:val="22"/>
          <w:szCs w:val="24"/>
          <w:rtl/>
        </w:rPr>
        <w:t xml:space="preserve">16.3%, בהתאמה. </w:t>
      </w:r>
    </w:p>
    <w:p w14:paraId="3AFF9070" w14:textId="77777777" w:rsidR="004E0B1F" w:rsidRPr="004E0B1F" w:rsidRDefault="004E0B1F" w:rsidP="004E0B1F">
      <w:pPr>
        <w:spacing w:line="360" w:lineRule="auto"/>
        <w:rPr>
          <w:rFonts w:asciiTheme="minorBidi" w:hAnsiTheme="minorBidi" w:cstheme="minorBidi"/>
          <w:b w:val="0"/>
          <w:bCs w:val="0"/>
          <w:sz w:val="22"/>
          <w:szCs w:val="24"/>
          <w:rtl/>
        </w:rPr>
      </w:pPr>
      <w:r w:rsidRPr="004E0B1F">
        <w:rPr>
          <w:rFonts w:asciiTheme="minorBidi" w:hAnsiTheme="minorBidi" w:cstheme="minorBidi" w:hint="cs"/>
          <w:b w:val="0"/>
          <w:bCs w:val="0"/>
          <w:sz w:val="22"/>
          <w:szCs w:val="24"/>
          <w:rtl/>
        </w:rPr>
        <w:t>גם במקצועות ה</w:t>
      </w:r>
      <w:r w:rsidRPr="004E0B1F">
        <w:rPr>
          <w:rFonts w:asciiTheme="minorBidi" w:hAnsiTheme="minorBidi" w:cstheme="minorBidi" w:hint="cs"/>
          <w:sz w:val="22"/>
          <w:szCs w:val="24"/>
          <w:rtl/>
        </w:rPr>
        <w:t>הייטק</w:t>
      </w:r>
      <w:r w:rsidRPr="004E0B1F">
        <w:rPr>
          <w:rFonts w:asciiTheme="minorBidi" w:hAnsiTheme="minorBidi" w:cstheme="minorBidi"/>
          <w:b w:val="0"/>
          <w:bCs w:val="0"/>
          <w:sz w:val="22"/>
          <w:vertAlign w:val="superscript"/>
          <w:rtl/>
        </w:rPr>
        <w:footnoteReference w:id="21"/>
      </w:r>
      <w:r w:rsidRPr="004E0B1F">
        <w:rPr>
          <w:rFonts w:asciiTheme="minorBidi" w:hAnsiTheme="minorBidi" w:cstheme="minorBidi" w:hint="cs"/>
          <w:b w:val="0"/>
          <w:bCs w:val="0"/>
          <w:sz w:val="22"/>
          <w:szCs w:val="24"/>
          <w:rtl/>
        </w:rPr>
        <w:t xml:space="preserve"> לסטודנטים יוצאי אתיופיה היה ייצוג חסר בהשוואה לכלל הסטודנטים. בתואר ראשון</w:t>
      </w:r>
      <w:r w:rsidRPr="004E0B1F">
        <w:rPr>
          <w:rFonts w:asciiTheme="minorBidi" w:hAnsiTheme="minorBidi" w:cs="Arial" w:hint="cs"/>
          <w:b w:val="0"/>
          <w:bCs w:val="0"/>
          <w:sz w:val="22"/>
          <w:szCs w:val="24"/>
          <w:rtl/>
        </w:rPr>
        <w:t xml:space="preserve"> היה האחוז </w:t>
      </w:r>
      <w:r w:rsidRPr="004E0B1F">
        <w:rPr>
          <w:rFonts w:asciiTheme="minorBidi" w:hAnsiTheme="minorBidi" w:cs="Arial"/>
          <w:b w:val="0"/>
          <w:bCs w:val="0"/>
          <w:sz w:val="22"/>
          <w:szCs w:val="24"/>
          <w:rtl/>
        </w:rPr>
        <w:t>בקרב יוצאי אתיופיה 12.3% בלב</w:t>
      </w:r>
      <w:r w:rsidRPr="004E0B1F">
        <w:rPr>
          <w:rFonts w:asciiTheme="minorBidi" w:hAnsiTheme="minorBidi" w:cs="Arial" w:hint="cs"/>
          <w:b w:val="0"/>
          <w:bCs w:val="0"/>
          <w:sz w:val="22"/>
          <w:szCs w:val="24"/>
          <w:rtl/>
        </w:rPr>
        <w:t>ד, לעומת</w:t>
      </w:r>
      <w:r w:rsidRPr="004E0B1F">
        <w:rPr>
          <w:rFonts w:asciiTheme="minorBidi" w:hAnsiTheme="minorBidi" w:cstheme="minorBidi" w:hint="cs"/>
          <w:b w:val="0"/>
          <w:bCs w:val="0"/>
          <w:sz w:val="22"/>
          <w:szCs w:val="24"/>
          <w:rtl/>
        </w:rPr>
        <w:t xml:space="preserve"> 15.9% מכלל הסטודנטים</w:t>
      </w:r>
      <w:r w:rsidRPr="004E0B1F">
        <w:rPr>
          <w:rFonts w:asciiTheme="minorBidi" w:hAnsiTheme="minorBidi" w:cs="Arial"/>
          <w:b w:val="0"/>
          <w:bCs w:val="0"/>
          <w:sz w:val="22"/>
          <w:szCs w:val="24"/>
          <w:rtl/>
        </w:rPr>
        <w:t xml:space="preserve">, </w:t>
      </w:r>
      <w:r w:rsidRPr="004E0B1F">
        <w:rPr>
          <w:rFonts w:asciiTheme="minorBidi" w:hAnsiTheme="minorBidi" w:cs="Arial" w:hint="cs"/>
          <w:b w:val="0"/>
          <w:bCs w:val="0"/>
          <w:sz w:val="22"/>
          <w:szCs w:val="24"/>
          <w:rtl/>
        </w:rPr>
        <w:t>ו</w:t>
      </w:r>
      <w:r w:rsidRPr="004E0B1F">
        <w:rPr>
          <w:rFonts w:asciiTheme="minorBidi" w:hAnsiTheme="minorBidi" w:cs="Arial"/>
          <w:b w:val="0"/>
          <w:bCs w:val="0"/>
          <w:sz w:val="22"/>
          <w:szCs w:val="24"/>
          <w:rtl/>
        </w:rPr>
        <w:t xml:space="preserve">בתואר שני האחוזים עמדו על 3.2% </w:t>
      </w:r>
      <w:r w:rsidRPr="004E0B1F">
        <w:rPr>
          <w:rFonts w:asciiTheme="minorBidi" w:hAnsiTheme="minorBidi" w:cs="Arial" w:hint="cs"/>
          <w:b w:val="0"/>
          <w:bCs w:val="0"/>
          <w:sz w:val="22"/>
          <w:szCs w:val="24"/>
          <w:rtl/>
        </w:rPr>
        <w:t>ו-</w:t>
      </w:r>
      <w:r w:rsidRPr="004E0B1F">
        <w:rPr>
          <w:rFonts w:asciiTheme="minorBidi" w:hAnsiTheme="minorBidi" w:cs="Arial"/>
          <w:b w:val="0"/>
          <w:bCs w:val="0"/>
          <w:sz w:val="22"/>
          <w:szCs w:val="24"/>
          <w:rtl/>
        </w:rPr>
        <w:t>6.3%</w:t>
      </w:r>
      <w:r w:rsidRPr="004E0B1F">
        <w:rPr>
          <w:rFonts w:asciiTheme="minorBidi" w:hAnsiTheme="minorBidi" w:cs="Arial" w:hint="cs"/>
          <w:b w:val="0"/>
          <w:bCs w:val="0"/>
          <w:sz w:val="22"/>
          <w:szCs w:val="24"/>
          <w:rtl/>
        </w:rPr>
        <w:t>,</w:t>
      </w:r>
      <w:r w:rsidRPr="004E0B1F">
        <w:rPr>
          <w:rFonts w:asciiTheme="minorBidi" w:hAnsiTheme="minorBidi" w:cs="Arial"/>
          <w:b w:val="0"/>
          <w:bCs w:val="0"/>
          <w:sz w:val="22"/>
          <w:szCs w:val="24"/>
          <w:rtl/>
        </w:rPr>
        <w:t xml:space="preserve"> בהתאמה.</w:t>
      </w:r>
    </w:p>
    <w:p w14:paraId="7954E051" w14:textId="77777777" w:rsidR="004E0B1F" w:rsidRPr="004E0B1F" w:rsidRDefault="004E0B1F" w:rsidP="004E0B1F">
      <w:pPr>
        <w:spacing w:line="360" w:lineRule="auto"/>
        <w:rPr>
          <w:rFonts w:ascii="Arial" w:hAnsi="Arial" w:cs="Arial"/>
          <w:b w:val="0"/>
          <w:bCs w:val="0"/>
          <w:szCs w:val="24"/>
          <w:lang w:eastAsia="en-US"/>
        </w:rPr>
      </w:pPr>
      <w:r w:rsidRPr="004E0B1F">
        <w:rPr>
          <w:rFonts w:asciiTheme="minorBidi" w:hAnsiTheme="minorBidi" w:cstheme="minorBidi" w:hint="cs"/>
          <w:b w:val="0"/>
          <w:bCs w:val="0"/>
          <w:sz w:val="22"/>
          <w:szCs w:val="24"/>
          <w:rtl/>
        </w:rPr>
        <w:t>בתואר שני ב</w:t>
      </w:r>
      <w:r w:rsidRPr="004E0B1F">
        <w:rPr>
          <w:rFonts w:asciiTheme="minorBidi" w:hAnsiTheme="minorBidi" w:cstheme="minorBidi" w:hint="cs"/>
          <w:sz w:val="22"/>
          <w:szCs w:val="24"/>
          <w:rtl/>
        </w:rPr>
        <w:t>רפואה</w:t>
      </w:r>
      <w:r w:rsidRPr="004E0B1F">
        <w:rPr>
          <w:rFonts w:asciiTheme="minorBidi" w:hAnsiTheme="minorBidi" w:cstheme="minorBidi" w:hint="cs"/>
          <w:b w:val="0"/>
          <w:bCs w:val="0"/>
          <w:sz w:val="22"/>
          <w:szCs w:val="24"/>
          <w:rtl/>
        </w:rPr>
        <w:t xml:space="preserve"> למדו 2.2% מהסטודנטי</w:t>
      </w:r>
      <w:r w:rsidRPr="004E0B1F">
        <w:rPr>
          <w:rFonts w:asciiTheme="minorBidi" w:hAnsiTheme="minorBidi" w:cstheme="minorBidi" w:hint="eastAsia"/>
          <w:b w:val="0"/>
          <w:bCs w:val="0"/>
          <w:sz w:val="22"/>
          <w:szCs w:val="24"/>
          <w:rtl/>
        </w:rPr>
        <w:t>ם</w:t>
      </w:r>
      <w:r w:rsidRPr="004E0B1F">
        <w:rPr>
          <w:rFonts w:asciiTheme="minorBidi" w:hAnsiTheme="minorBidi" w:cstheme="minorBidi" w:hint="cs"/>
          <w:b w:val="0"/>
          <w:bCs w:val="0"/>
          <w:sz w:val="22"/>
          <w:szCs w:val="24"/>
          <w:rtl/>
        </w:rPr>
        <w:t xml:space="preserve"> יוצאי אתיופיה לעומת 5.4% מכלל הסטודנטים.</w:t>
      </w:r>
    </w:p>
    <w:p w14:paraId="24ED00B1" w14:textId="77777777" w:rsidR="00124030" w:rsidRDefault="00124030">
      <w:pPr>
        <w:bidi w:val="0"/>
        <w:rPr>
          <w:rFonts w:asciiTheme="minorBidi" w:hAnsiTheme="minorBidi" w:cstheme="minorBidi"/>
          <w:b w:val="0"/>
          <w:bCs w:val="0"/>
          <w:sz w:val="22"/>
          <w:szCs w:val="24"/>
          <w:rtl/>
        </w:rPr>
      </w:pPr>
      <w:bookmarkStart w:id="5" w:name="_Hlk148527921"/>
      <w:r>
        <w:rPr>
          <w:rFonts w:asciiTheme="minorBidi" w:hAnsiTheme="minorBidi" w:cstheme="minorBidi"/>
          <w:b w:val="0"/>
          <w:bCs w:val="0"/>
          <w:sz w:val="22"/>
          <w:szCs w:val="24"/>
          <w:rtl/>
        </w:rPr>
        <w:br w:type="page"/>
      </w:r>
    </w:p>
    <w:p w14:paraId="482E7624" w14:textId="353A9EDB" w:rsidR="004E0B1F" w:rsidRPr="004E0B1F" w:rsidRDefault="004E0B1F" w:rsidP="0033456D">
      <w:pPr>
        <w:spacing w:before="120" w:line="360" w:lineRule="auto"/>
        <w:rPr>
          <w:rFonts w:asciiTheme="minorBidi" w:hAnsiTheme="minorBidi" w:cstheme="minorBidi"/>
          <w:b w:val="0"/>
          <w:bCs w:val="0"/>
          <w:color w:val="FF0000"/>
          <w:sz w:val="22"/>
          <w:szCs w:val="24"/>
          <w:rtl/>
        </w:rPr>
      </w:pPr>
      <w:r w:rsidRPr="004E0B1F">
        <w:rPr>
          <w:rFonts w:asciiTheme="minorBidi" w:hAnsiTheme="minorBidi" w:cstheme="minorBidi" w:hint="cs"/>
          <w:b w:val="0"/>
          <w:bCs w:val="0"/>
          <w:sz w:val="22"/>
          <w:szCs w:val="24"/>
          <w:rtl/>
        </w:rPr>
        <w:lastRenderedPageBreak/>
        <w:t>אחוז גבוה של יוצאי אתיופיה למדו ל</w:t>
      </w:r>
      <w:r w:rsidRPr="004E0B1F">
        <w:rPr>
          <w:rFonts w:asciiTheme="minorBidi" w:hAnsiTheme="minorBidi" w:cstheme="minorBidi" w:hint="cs"/>
          <w:sz w:val="22"/>
          <w:szCs w:val="24"/>
          <w:rtl/>
        </w:rPr>
        <w:t xml:space="preserve">תואר ראשון </w:t>
      </w:r>
      <w:r w:rsidRPr="004E0B1F">
        <w:rPr>
          <w:rFonts w:asciiTheme="minorBidi" w:hAnsiTheme="minorBidi" w:cstheme="minorBidi" w:hint="cs"/>
          <w:b w:val="0"/>
          <w:bCs w:val="0"/>
          <w:sz w:val="22"/>
          <w:szCs w:val="24"/>
          <w:rtl/>
        </w:rPr>
        <w:t xml:space="preserve">בתחומים: מדעי החברה (לא כולל עסקים ומדעי הניהול) (21.8% לעומת 17.0% מכלל הסטודנטים), עסקים ומדעי הניהול (20.8% לעומת 11.4%, בהתאמה) וחינוך והכשרה להוראה (15.0% לעומת 15.4%, בהתאמה). </w:t>
      </w:r>
      <w:bookmarkEnd w:id="5"/>
      <w:r w:rsidRPr="004E0B1F">
        <w:rPr>
          <w:rFonts w:asciiTheme="minorBidi" w:hAnsiTheme="minorBidi" w:cstheme="minorBidi" w:hint="cs"/>
          <w:b w:val="0"/>
          <w:bCs w:val="0"/>
          <w:sz w:val="22"/>
          <w:szCs w:val="24"/>
          <w:rtl/>
        </w:rPr>
        <w:t xml:space="preserve">לעומת זאת, אחוז נמוך של יוצאי אתיופיה למדו לתואר ראשון בתחומים: שפות, </w:t>
      </w:r>
      <w:proofErr w:type="spellStart"/>
      <w:r w:rsidRPr="004E0B1F">
        <w:rPr>
          <w:rFonts w:asciiTheme="minorBidi" w:hAnsiTheme="minorBidi" w:cstheme="minorBidi" w:hint="cs"/>
          <w:b w:val="0"/>
          <w:bCs w:val="0"/>
          <w:sz w:val="22"/>
          <w:szCs w:val="24"/>
          <w:rtl/>
        </w:rPr>
        <w:t>ספרויות</w:t>
      </w:r>
      <w:proofErr w:type="spellEnd"/>
      <w:r w:rsidRPr="004E0B1F">
        <w:rPr>
          <w:rFonts w:asciiTheme="minorBidi" w:hAnsiTheme="minorBidi" w:cstheme="minorBidi" w:hint="cs"/>
          <w:b w:val="0"/>
          <w:bCs w:val="0"/>
          <w:sz w:val="22"/>
          <w:szCs w:val="24"/>
          <w:rtl/>
        </w:rPr>
        <w:t xml:space="preserve"> ולימודים רגיונליים (0.4% לעומת 1.1% מכלל הסטודנטים), רפואה (0.3% </w:t>
      </w:r>
      <w:r w:rsidR="00032A78" w:rsidRPr="004E0B1F">
        <w:rPr>
          <w:rFonts w:asciiTheme="minorBidi" w:hAnsiTheme="minorBidi" w:cstheme="minorBidi"/>
          <w:b w:val="0"/>
          <w:bCs w:val="0"/>
          <w:szCs w:val="24"/>
          <w:rtl/>
        </w:rPr>
        <w:t>–</w:t>
      </w:r>
      <w:r w:rsidRPr="004E0B1F">
        <w:rPr>
          <w:rFonts w:asciiTheme="minorBidi" w:hAnsiTheme="minorBidi" w:cstheme="minorBidi" w:hint="cs"/>
          <w:b w:val="0"/>
          <w:bCs w:val="0"/>
          <w:sz w:val="22"/>
          <w:szCs w:val="24"/>
          <w:rtl/>
        </w:rPr>
        <w:t xml:space="preserve"> 10 אנשים, לעומת 1.0%, בהתאמה) המדעים הפיזיקליים (0.3% לעומת 1.4%, בהתאמה). </w:t>
      </w:r>
    </w:p>
    <w:p w14:paraId="39772084" w14:textId="544AA2CA" w:rsidR="004E0B1F" w:rsidRDefault="004E0B1F" w:rsidP="0033456D">
      <w:pPr>
        <w:spacing w:before="120" w:line="360" w:lineRule="auto"/>
        <w:rPr>
          <w:rFonts w:ascii="Arial" w:hAnsi="Arial" w:cs="Arial"/>
          <w:b w:val="0"/>
          <w:bCs w:val="0"/>
          <w:color w:val="FF0000"/>
          <w:szCs w:val="24"/>
          <w:rtl/>
          <w:lang w:eastAsia="en-US"/>
        </w:rPr>
      </w:pPr>
      <w:r w:rsidRPr="004E0B1F">
        <w:rPr>
          <w:rFonts w:asciiTheme="minorBidi" w:hAnsiTheme="minorBidi" w:cstheme="minorBidi" w:hint="cs"/>
          <w:b w:val="0"/>
          <w:bCs w:val="0"/>
          <w:sz w:val="22"/>
          <w:szCs w:val="24"/>
          <w:rtl/>
        </w:rPr>
        <w:t>אחוז גבוה של יוצאי אתיופיה למדו ל</w:t>
      </w:r>
      <w:r w:rsidRPr="004E0B1F">
        <w:rPr>
          <w:rFonts w:asciiTheme="minorBidi" w:hAnsiTheme="minorBidi" w:cstheme="minorBidi" w:hint="cs"/>
          <w:sz w:val="22"/>
          <w:szCs w:val="24"/>
          <w:rtl/>
        </w:rPr>
        <w:t>תואר שני</w:t>
      </w:r>
      <w:r w:rsidRPr="004E0B1F">
        <w:rPr>
          <w:rFonts w:asciiTheme="minorBidi" w:hAnsiTheme="minorBidi" w:cstheme="minorBidi" w:hint="cs"/>
          <w:b w:val="0"/>
          <w:bCs w:val="0"/>
          <w:sz w:val="22"/>
          <w:szCs w:val="24"/>
          <w:rtl/>
        </w:rPr>
        <w:t xml:space="preserve"> בתחומים: עסקים ומדעי הניהול (27.7% לעומת 20.9% מכלל הסטודנטים), מדעי החברה (ללא עסקים ומדעי הניהול) (23.3% לעומת 15.7%, בהתאמה) וחינוך והכשרה להוראה (22.8% לעומת 21.5%, בהתאמה). לעומת זאת, אחוז נמוך של יוצאי אתיופיה למדו לתואר ראשון בתחומים: שפות, </w:t>
      </w:r>
      <w:proofErr w:type="spellStart"/>
      <w:r w:rsidRPr="004E0B1F">
        <w:rPr>
          <w:rFonts w:asciiTheme="minorBidi" w:hAnsiTheme="minorBidi" w:cstheme="minorBidi" w:hint="cs"/>
          <w:b w:val="0"/>
          <w:bCs w:val="0"/>
          <w:sz w:val="22"/>
          <w:szCs w:val="24"/>
          <w:rtl/>
        </w:rPr>
        <w:t>ספרויות</w:t>
      </w:r>
      <w:proofErr w:type="spellEnd"/>
      <w:r w:rsidRPr="004E0B1F">
        <w:rPr>
          <w:rFonts w:asciiTheme="minorBidi" w:hAnsiTheme="minorBidi" w:cstheme="minorBidi" w:hint="cs"/>
          <w:b w:val="0"/>
          <w:bCs w:val="0"/>
          <w:sz w:val="22"/>
          <w:szCs w:val="24"/>
          <w:rtl/>
        </w:rPr>
        <w:t xml:space="preserve"> ולימודים רגיונליים, אמנות, אומנויות ואמנות שימושית והמדעים הפיזיקליים.</w:t>
      </w:r>
    </w:p>
    <w:p w14:paraId="4E541219" w14:textId="0B5F2657" w:rsidR="0033456D" w:rsidRPr="0033456D" w:rsidRDefault="00A23A81" w:rsidP="0033456D">
      <w:pPr>
        <w:spacing w:line="360" w:lineRule="auto"/>
        <w:outlineLvl w:val="1"/>
        <w:rPr>
          <w:rFonts w:ascii="Arial" w:hAnsi="Arial" w:cs="Arial"/>
          <w:color w:val="00B0F0"/>
          <w:szCs w:val="28"/>
        </w:rPr>
      </w:pPr>
      <w:hyperlink r:id="rId30" w:history="1">
        <w:r w:rsidR="0033456D" w:rsidRPr="00C948DF">
          <w:rPr>
            <w:rStyle w:val="Hyperlink"/>
            <w:rFonts w:asciiTheme="minorBidi" w:hAnsiTheme="minorBidi" w:cstheme="minorBidi" w:hint="cs"/>
            <w:sz w:val="22"/>
            <w:szCs w:val="24"/>
            <w:rtl/>
          </w:rPr>
          <w:t>למטא דאטה (הגדרות והסברים) בנושא</w:t>
        </w:r>
      </w:hyperlink>
    </w:p>
    <w:p w14:paraId="0707DF15" w14:textId="77777777" w:rsidR="004352D0" w:rsidRPr="0021257E" w:rsidRDefault="004352D0" w:rsidP="00AF003A">
      <w:pPr>
        <w:pStyle w:val="Heading2"/>
      </w:pPr>
      <w:r w:rsidRPr="0021257E">
        <w:rPr>
          <w:rtl/>
        </w:rPr>
        <w:t>ספורט</w:t>
      </w:r>
      <w:r w:rsidRPr="0021257E">
        <w:rPr>
          <w:rFonts w:hint="cs"/>
          <w:rtl/>
        </w:rPr>
        <w:t>אים פעילים</w:t>
      </w:r>
      <w:r>
        <w:rPr>
          <w:rStyle w:val="FootnoteReference"/>
          <w:rtl/>
        </w:rPr>
        <w:footnoteReference w:id="22"/>
      </w:r>
    </w:p>
    <w:p w14:paraId="5405EC4A" w14:textId="77777777" w:rsidR="004352D0" w:rsidRDefault="004352D0" w:rsidP="004352D0">
      <w:pPr>
        <w:spacing w:after="120" w:line="360" w:lineRule="auto"/>
        <w:rPr>
          <w:rFonts w:asciiTheme="minorBidi" w:hAnsiTheme="minorBidi" w:cstheme="minorBidi"/>
          <w:b w:val="0"/>
          <w:bCs w:val="0"/>
          <w:spacing w:val="-4"/>
          <w:szCs w:val="24"/>
          <w:rtl/>
        </w:rPr>
      </w:pPr>
      <w:r w:rsidRPr="001E00DE">
        <w:rPr>
          <w:rFonts w:asciiTheme="minorBidi" w:hAnsiTheme="minorBidi" w:cstheme="minorBidi"/>
          <w:b w:val="0"/>
          <w:bCs w:val="0"/>
          <w:spacing w:val="-4"/>
          <w:szCs w:val="24"/>
          <w:rtl/>
        </w:rPr>
        <w:t xml:space="preserve">בשנת </w:t>
      </w:r>
      <w:r w:rsidRPr="001E00DE">
        <w:rPr>
          <w:rFonts w:asciiTheme="minorBidi" w:hAnsiTheme="minorBidi" w:cstheme="minorBidi" w:hint="cs"/>
          <w:b w:val="0"/>
          <w:bCs w:val="0"/>
          <w:spacing w:val="-4"/>
          <w:szCs w:val="24"/>
          <w:rtl/>
        </w:rPr>
        <w:t>תשפ</w:t>
      </w:r>
      <w:r w:rsidRPr="001E00DE">
        <w:rPr>
          <w:rFonts w:asciiTheme="minorBidi" w:hAnsiTheme="minorBidi" w:cstheme="minorBidi"/>
          <w:b w:val="0"/>
          <w:bCs w:val="0"/>
          <w:spacing w:val="-4"/>
          <w:szCs w:val="24"/>
          <w:rtl/>
        </w:rPr>
        <w:t>"</w:t>
      </w:r>
      <w:r w:rsidRPr="001E00DE">
        <w:rPr>
          <w:rFonts w:asciiTheme="minorBidi" w:hAnsiTheme="minorBidi" w:cstheme="minorBidi" w:hint="cs"/>
          <w:b w:val="0"/>
          <w:bCs w:val="0"/>
          <w:spacing w:val="-4"/>
          <w:szCs w:val="24"/>
          <w:rtl/>
        </w:rPr>
        <w:t>ב</w:t>
      </w:r>
      <w:r w:rsidRPr="001E00DE">
        <w:rPr>
          <w:rFonts w:asciiTheme="minorBidi" w:hAnsiTheme="minorBidi" w:cstheme="minorBidi"/>
          <w:b w:val="0"/>
          <w:bCs w:val="0"/>
          <w:spacing w:val="-4"/>
          <w:szCs w:val="24"/>
          <w:rtl/>
        </w:rPr>
        <w:t xml:space="preserve"> (</w:t>
      </w:r>
      <w:r w:rsidRPr="001E00DE">
        <w:rPr>
          <w:rFonts w:asciiTheme="minorBidi" w:hAnsiTheme="minorBidi" w:cstheme="minorBidi" w:hint="cs"/>
          <w:b w:val="0"/>
          <w:bCs w:val="0"/>
          <w:spacing w:val="-4"/>
          <w:szCs w:val="24"/>
          <w:rtl/>
        </w:rPr>
        <w:t>2021</w:t>
      </w:r>
      <w:r w:rsidRPr="001E00DE">
        <w:rPr>
          <w:rFonts w:asciiTheme="minorBidi" w:hAnsiTheme="minorBidi" w:cstheme="minorBidi"/>
          <w:b w:val="0"/>
          <w:bCs w:val="0"/>
          <w:spacing w:val="-4"/>
          <w:szCs w:val="24"/>
          <w:rtl/>
        </w:rPr>
        <w:t>/</w:t>
      </w:r>
      <w:r w:rsidRPr="001E00DE">
        <w:rPr>
          <w:rFonts w:asciiTheme="minorBidi" w:hAnsiTheme="minorBidi" w:cstheme="minorBidi" w:hint="cs"/>
          <w:b w:val="0"/>
          <w:bCs w:val="0"/>
          <w:spacing w:val="-4"/>
          <w:szCs w:val="24"/>
          <w:rtl/>
        </w:rPr>
        <w:t>22</w:t>
      </w:r>
      <w:r w:rsidRPr="001E00DE">
        <w:rPr>
          <w:rFonts w:asciiTheme="minorBidi" w:hAnsiTheme="minorBidi" w:cstheme="minorBidi"/>
          <w:b w:val="0"/>
          <w:bCs w:val="0"/>
          <w:spacing w:val="-4"/>
          <w:szCs w:val="24"/>
          <w:rtl/>
        </w:rPr>
        <w:t xml:space="preserve">) היו </w:t>
      </w:r>
      <w:r w:rsidRPr="001E00DE">
        <w:rPr>
          <w:rFonts w:asciiTheme="minorBidi" w:hAnsiTheme="minorBidi" w:cstheme="minorBidi" w:hint="cs"/>
          <w:b w:val="0"/>
          <w:bCs w:val="0"/>
          <w:spacing w:val="-4"/>
          <w:szCs w:val="24"/>
          <w:rtl/>
        </w:rPr>
        <w:t>2</w:t>
      </w:r>
      <w:r w:rsidRPr="001E00DE">
        <w:rPr>
          <w:rFonts w:asciiTheme="minorBidi" w:hAnsiTheme="minorBidi" w:cstheme="minorBidi"/>
          <w:b w:val="0"/>
          <w:bCs w:val="0"/>
          <w:spacing w:val="-4"/>
          <w:szCs w:val="24"/>
          <w:rtl/>
        </w:rPr>
        <w:t>,</w:t>
      </w:r>
      <w:r w:rsidRPr="001E00DE">
        <w:rPr>
          <w:rFonts w:asciiTheme="minorBidi" w:hAnsiTheme="minorBidi" w:cstheme="minorBidi" w:hint="cs"/>
          <w:b w:val="0"/>
          <w:bCs w:val="0"/>
          <w:spacing w:val="-4"/>
          <w:szCs w:val="24"/>
          <w:rtl/>
        </w:rPr>
        <w:t>040</w:t>
      </w:r>
      <w:r w:rsidRPr="001E00DE">
        <w:rPr>
          <w:rFonts w:asciiTheme="minorBidi" w:hAnsiTheme="minorBidi" w:cstheme="minorBidi"/>
          <w:b w:val="0"/>
          <w:bCs w:val="0"/>
          <w:spacing w:val="-4"/>
          <w:szCs w:val="24"/>
          <w:rtl/>
        </w:rPr>
        <w:t xml:space="preserve"> ספורטאים פעילים</w:t>
      </w:r>
      <w:r w:rsidRPr="001E00DE">
        <w:rPr>
          <w:rFonts w:asciiTheme="minorBidi" w:hAnsiTheme="minorBidi" w:cstheme="minorBidi"/>
          <w:b w:val="0"/>
          <w:bCs w:val="0"/>
          <w:szCs w:val="24"/>
          <w:vertAlign w:val="superscript"/>
          <w:rtl/>
        </w:rPr>
        <w:footnoteReference w:id="23"/>
      </w:r>
      <w:r w:rsidRPr="001E00DE">
        <w:rPr>
          <w:rFonts w:asciiTheme="minorBidi" w:hAnsiTheme="minorBidi" w:cstheme="minorBidi"/>
          <w:b w:val="0"/>
          <w:bCs w:val="0"/>
          <w:spacing w:val="-4"/>
          <w:szCs w:val="24"/>
          <w:rtl/>
        </w:rPr>
        <w:t xml:space="preserve"> ממוצא אתיופי שהם 1.</w:t>
      </w:r>
      <w:r w:rsidRPr="001E00DE">
        <w:rPr>
          <w:rFonts w:asciiTheme="minorBidi" w:hAnsiTheme="minorBidi" w:cstheme="minorBidi" w:hint="cs"/>
          <w:b w:val="0"/>
          <w:bCs w:val="0"/>
          <w:spacing w:val="-4"/>
          <w:szCs w:val="24"/>
          <w:rtl/>
        </w:rPr>
        <w:t>5</w:t>
      </w:r>
      <w:r w:rsidRPr="001E00DE">
        <w:rPr>
          <w:rFonts w:asciiTheme="minorBidi" w:hAnsiTheme="minorBidi" w:cstheme="minorBidi"/>
          <w:b w:val="0"/>
          <w:bCs w:val="0"/>
          <w:spacing w:val="-4"/>
          <w:szCs w:val="24"/>
          <w:rtl/>
        </w:rPr>
        <w:t>% מכלל אוכלוסיית הספורטאים הפעילים</w:t>
      </w:r>
      <w:r w:rsidRPr="001E00DE">
        <w:rPr>
          <w:rFonts w:asciiTheme="minorBidi" w:hAnsiTheme="minorBidi" w:cstheme="minorBidi" w:hint="cs"/>
          <w:b w:val="0"/>
          <w:bCs w:val="0"/>
          <w:spacing w:val="-4"/>
          <w:szCs w:val="24"/>
          <w:rtl/>
        </w:rPr>
        <w:t xml:space="preserve">. </w:t>
      </w:r>
      <w:r>
        <w:rPr>
          <w:rFonts w:asciiTheme="minorBidi" w:hAnsiTheme="minorBidi" w:cstheme="minorBidi" w:hint="cs"/>
          <w:b w:val="0"/>
          <w:bCs w:val="0"/>
          <w:spacing w:val="-4"/>
          <w:szCs w:val="24"/>
          <w:rtl/>
        </w:rPr>
        <w:t>יצוין כי</w:t>
      </w:r>
      <w:r w:rsidRPr="001E00DE">
        <w:rPr>
          <w:rFonts w:asciiTheme="minorBidi" w:hAnsiTheme="minorBidi" w:cstheme="minorBidi"/>
          <w:b w:val="0"/>
          <w:bCs w:val="0"/>
          <w:spacing w:val="-4"/>
          <w:szCs w:val="24"/>
          <w:rtl/>
        </w:rPr>
        <w:t xml:space="preserve"> </w:t>
      </w:r>
      <w:r w:rsidRPr="001E00DE">
        <w:rPr>
          <w:rFonts w:asciiTheme="minorBidi" w:hAnsiTheme="minorBidi" w:cstheme="minorBidi" w:hint="cs"/>
          <w:b w:val="0"/>
          <w:bCs w:val="0"/>
          <w:spacing w:val="-4"/>
          <w:szCs w:val="24"/>
          <w:rtl/>
        </w:rPr>
        <w:t xml:space="preserve">באותה שנה </w:t>
      </w:r>
      <w:r w:rsidRPr="001E00DE">
        <w:rPr>
          <w:rFonts w:asciiTheme="minorBidi" w:hAnsiTheme="minorBidi" w:cstheme="minorBidi"/>
          <w:b w:val="0"/>
          <w:bCs w:val="0"/>
          <w:spacing w:val="-4"/>
          <w:szCs w:val="24"/>
          <w:rtl/>
        </w:rPr>
        <w:t>אחוז יוצאי אתיופיה מכלל אוכלוסיית היהודים והאחרים באותה קבוצת גיל</w:t>
      </w:r>
      <w:r w:rsidRPr="001E00DE">
        <w:rPr>
          <w:rFonts w:asciiTheme="minorBidi" w:hAnsiTheme="minorBidi" w:cstheme="minorBidi" w:hint="cs"/>
          <w:b w:val="0"/>
          <w:bCs w:val="0"/>
          <w:spacing w:val="-4"/>
          <w:szCs w:val="24"/>
          <w:rtl/>
        </w:rPr>
        <w:t xml:space="preserve"> עמד על 2.0%. </w:t>
      </w:r>
      <w:r>
        <w:rPr>
          <w:rFonts w:asciiTheme="minorBidi" w:hAnsiTheme="minorBidi" w:cstheme="minorBidi" w:hint="cs"/>
          <w:b w:val="0"/>
          <w:bCs w:val="0"/>
          <w:spacing w:val="-4"/>
          <w:szCs w:val="24"/>
          <w:rtl/>
        </w:rPr>
        <w:t>לשם</w:t>
      </w:r>
      <w:r w:rsidRPr="001E00DE">
        <w:rPr>
          <w:rFonts w:asciiTheme="minorBidi" w:hAnsiTheme="minorBidi" w:cstheme="minorBidi" w:hint="cs"/>
          <w:b w:val="0"/>
          <w:bCs w:val="0"/>
          <w:spacing w:val="-4"/>
          <w:szCs w:val="24"/>
          <w:rtl/>
        </w:rPr>
        <w:t xml:space="preserve"> השוואה</w:t>
      </w:r>
      <w:r>
        <w:rPr>
          <w:rFonts w:asciiTheme="minorBidi" w:hAnsiTheme="minorBidi" w:cstheme="minorBidi" w:hint="cs"/>
          <w:b w:val="0"/>
          <w:bCs w:val="0"/>
          <w:spacing w:val="-4"/>
          <w:szCs w:val="24"/>
          <w:rtl/>
        </w:rPr>
        <w:t>,</w:t>
      </w:r>
      <w:r w:rsidRPr="001E00DE">
        <w:rPr>
          <w:rFonts w:asciiTheme="minorBidi" w:hAnsiTheme="minorBidi" w:cstheme="minorBidi" w:hint="cs"/>
          <w:b w:val="0"/>
          <w:bCs w:val="0"/>
          <w:spacing w:val="-4"/>
          <w:szCs w:val="24"/>
          <w:rtl/>
        </w:rPr>
        <w:t xml:space="preserve"> </w:t>
      </w:r>
      <w:r w:rsidRPr="001E00DE">
        <w:rPr>
          <w:rFonts w:asciiTheme="minorBidi" w:hAnsiTheme="minorBidi" w:cstheme="minorBidi"/>
          <w:b w:val="0"/>
          <w:bCs w:val="0"/>
          <w:spacing w:val="-4"/>
          <w:szCs w:val="24"/>
          <w:rtl/>
        </w:rPr>
        <w:t>בשנת תש</w:t>
      </w:r>
      <w:r w:rsidRPr="001E00DE">
        <w:rPr>
          <w:rFonts w:asciiTheme="minorBidi" w:hAnsiTheme="minorBidi" w:cstheme="minorBidi" w:hint="cs"/>
          <w:b w:val="0"/>
          <w:bCs w:val="0"/>
          <w:spacing w:val="-4"/>
          <w:szCs w:val="24"/>
          <w:rtl/>
        </w:rPr>
        <w:t>פ"א</w:t>
      </w:r>
      <w:r w:rsidRPr="001E00DE">
        <w:rPr>
          <w:rFonts w:asciiTheme="minorBidi" w:hAnsiTheme="minorBidi" w:cstheme="minorBidi"/>
          <w:b w:val="0"/>
          <w:bCs w:val="0"/>
          <w:spacing w:val="-4"/>
          <w:szCs w:val="24"/>
          <w:rtl/>
        </w:rPr>
        <w:t xml:space="preserve"> (</w:t>
      </w:r>
      <w:r w:rsidRPr="001E00DE">
        <w:rPr>
          <w:rFonts w:asciiTheme="minorBidi" w:hAnsiTheme="minorBidi" w:cstheme="minorBidi" w:hint="cs"/>
          <w:b w:val="0"/>
          <w:bCs w:val="0"/>
          <w:spacing w:val="-4"/>
          <w:szCs w:val="24"/>
          <w:rtl/>
        </w:rPr>
        <w:t>2020</w:t>
      </w:r>
      <w:r w:rsidRPr="001E00DE">
        <w:rPr>
          <w:rFonts w:asciiTheme="minorBidi" w:hAnsiTheme="minorBidi" w:cstheme="minorBidi"/>
          <w:b w:val="0"/>
          <w:bCs w:val="0"/>
          <w:spacing w:val="-4"/>
          <w:szCs w:val="24"/>
          <w:rtl/>
        </w:rPr>
        <w:t>/</w:t>
      </w:r>
      <w:r w:rsidRPr="001E00DE">
        <w:rPr>
          <w:rFonts w:asciiTheme="minorBidi" w:hAnsiTheme="minorBidi" w:cstheme="minorBidi" w:hint="cs"/>
          <w:b w:val="0"/>
          <w:bCs w:val="0"/>
          <w:spacing w:val="-4"/>
          <w:szCs w:val="24"/>
          <w:rtl/>
        </w:rPr>
        <w:t>21</w:t>
      </w:r>
      <w:r w:rsidRPr="001E00DE">
        <w:rPr>
          <w:rFonts w:asciiTheme="minorBidi" w:hAnsiTheme="minorBidi" w:cstheme="minorBidi"/>
          <w:b w:val="0"/>
          <w:bCs w:val="0"/>
          <w:spacing w:val="-4"/>
          <w:szCs w:val="24"/>
          <w:rtl/>
        </w:rPr>
        <w:t xml:space="preserve">) היו </w:t>
      </w:r>
      <w:r w:rsidRPr="001E00DE">
        <w:rPr>
          <w:rFonts w:asciiTheme="minorBidi" w:hAnsiTheme="minorBidi" w:cstheme="minorBidi" w:hint="cs"/>
          <w:b w:val="0"/>
          <w:bCs w:val="0"/>
          <w:spacing w:val="-4"/>
          <w:szCs w:val="24"/>
          <w:rtl/>
        </w:rPr>
        <w:t>1</w:t>
      </w:r>
      <w:r w:rsidRPr="001E00DE">
        <w:rPr>
          <w:rFonts w:asciiTheme="minorBidi" w:hAnsiTheme="minorBidi" w:cstheme="minorBidi"/>
          <w:b w:val="0"/>
          <w:bCs w:val="0"/>
          <w:spacing w:val="-4"/>
          <w:szCs w:val="24"/>
          <w:rtl/>
        </w:rPr>
        <w:t>,</w:t>
      </w:r>
      <w:r w:rsidRPr="001E00DE">
        <w:rPr>
          <w:rFonts w:asciiTheme="minorBidi" w:hAnsiTheme="minorBidi" w:cstheme="minorBidi" w:hint="cs"/>
          <w:b w:val="0"/>
          <w:bCs w:val="0"/>
          <w:spacing w:val="-4"/>
          <w:szCs w:val="24"/>
          <w:rtl/>
        </w:rPr>
        <w:t>836</w:t>
      </w:r>
      <w:r w:rsidRPr="001E00DE">
        <w:rPr>
          <w:rFonts w:asciiTheme="minorBidi" w:hAnsiTheme="minorBidi" w:cstheme="minorBidi"/>
          <w:b w:val="0"/>
          <w:bCs w:val="0"/>
          <w:spacing w:val="-4"/>
          <w:szCs w:val="24"/>
          <w:rtl/>
        </w:rPr>
        <w:t xml:space="preserve"> ספורטאים פעילים ממוצא אתיופי שהם </w:t>
      </w:r>
      <w:r w:rsidRPr="001E00DE">
        <w:rPr>
          <w:rFonts w:asciiTheme="minorBidi" w:hAnsiTheme="minorBidi" w:cstheme="minorBidi" w:hint="cs"/>
          <w:b w:val="0"/>
          <w:bCs w:val="0"/>
          <w:spacing w:val="-4"/>
          <w:szCs w:val="24"/>
          <w:rtl/>
        </w:rPr>
        <w:t>כ-1.8</w:t>
      </w:r>
      <w:r w:rsidRPr="001E00DE">
        <w:rPr>
          <w:rFonts w:asciiTheme="minorBidi" w:hAnsiTheme="minorBidi" w:cstheme="minorBidi"/>
          <w:b w:val="0"/>
          <w:bCs w:val="0"/>
          <w:spacing w:val="-4"/>
          <w:szCs w:val="24"/>
          <w:rtl/>
        </w:rPr>
        <w:t>% מכלל אוכלוסיית הספורטאים הפעילים.</w:t>
      </w:r>
      <w:r w:rsidRPr="00BC5FF0">
        <w:rPr>
          <w:rFonts w:asciiTheme="minorBidi" w:hAnsiTheme="minorBidi" w:cstheme="minorBidi"/>
          <w:b w:val="0"/>
          <w:bCs w:val="0"/>
          <w:spacing w:val="-4"/>
          <w:szCs w:val="24"/>
          <w:rtl/>
        </w:rPr>
        <w:t xml:space="preserve"> </w:t>
      </w:r>
    </w:p>
    <w:p w14:paraId="0246AD8D" w14:textId="77777777" w:rsidR="004352D0" w:rsidRPr="007B0E37" w:rsidRDefault="004352D0" w:rsidP="004352D0">
      <w:pPr>
        <w:spacing w:after="120" w:line="360" w:lineRule="auto"/>
        <w:rPr>
          <w:rFonts w:asciiTheme="minorBidi" w:hAnsiTheme="minorBidi" w:cstheme="minorBidi"/>
          <w:b w:val="0"/>
          <w:bCs w:val="0"/>
          <w:szCs w:val="24"/>
          <w:rtl/>
        </w:rPr>
      </w:pPr>
      <w:r>
        <w:rPr>
          <w:rFonts w:asciiTheme="minorBidi" w:hAnsiTheme="minorBidi" w:cstheme="minorBidi" w:hint="cs"/>
          <w:b w:val="0"/>
          <w:bCs w:val="0"/>
          <w:szCs w:val="24"/>
          <w:rtl/>
        </w:rPr>
        <w:t xml:space="preserve">בשנת תשפ"ב </w:t>
      </w:r>
      <w:r w:rsidRPr="007B0E37">
        <w:rPr>
          <w:rFonts w:asciiTheme="minorBidi" w:hAnsiTheme="minorBidi" w:cstheme="minorBidi"/>
          <w:b w:val="0"/>
          <w:bCs w:val="0"/>
          <w:szCs w:val="24"/>
          <w:rtl/>
        </w:rPr>
        <w:t xml:space="preserve">אחוז הנשים מכלל הספורטאים הפעילים ממוצא אתיופי </w:t>
      </w:r>
      <w:r>
        <w:rPr>
          <w:rFonts w:asciiTheme="minorBidi" w:hAnsiTheme="minorBidi" w:cstheme="minorBidi" w:hint="cs"/>
          <w:b w:val="0"/>
          <w:bCs w:val="0"/>
          <w:szCs w:val="24"/>
          <w:rtl/>
        </w:rPr>
        <w:t>היה</w:t>
      </w:r>
      <w:r w:rsidRPr="007B0E37">
        <w:rPr>
          <w:rFonts w:asciiTheme="minorBidi" w:hAnsiTheme="minorBidi" w:cstheme="minorBidi"/>
          <w:b w:val="0"/>
          <w:bCs w:val="0"/>
          <w:szCs w:val="24"/>
          <w:rtl/>
        </w:rPr>
        <w:t xml:space="preserve"> </w:t>
      </w:r>
      <w:r w:rsidRPr="007B0E37">
        <w:rPr>
          <w:rFonts w:asciiTheme="minorBidi" w:hAnsiTheme="minorBidi" w:cstheme="minorBidi" w:hint="cs"/>
          <w:b w:val="0"/>
          <w:bCs w:val="0"/>
          <w:szCs w:val="24"/>
          <w:rtl/>
        </w:rPr>
        <w:t>11</w:t>
      </w:r>
      <w:r w:rsidRPr="007B0E37">
        <w:rPr>
          <w:rFonts w:asciiTheme="minorBidi" w:hAnsiTheme="minorBidi" w:cstheme="minorBidi"/>
          <w:b w:val="0"/>
          <w:bCs w:val="0"/>
          <w:szCs w:val="24"/>
          <w:rtl/>
        </w:rPr>
        <w:t>.</w:t>
      </w:r>
      <w:r w:rsidRPr="007B0E37">
        <w:rPr>
          <w:rFonts w:asciiTheme="minorBidi" w:hAnsiTheme="minorBidi" w:cstheme="minorBidi" w:hint="cs"/>
          <w:b w:val="0"/>
          <w:bCs w:val="0"/>
          <w:szCs w:val="24"/>
          <w:rtl/>
        </w:rPr>
        <w:t>6</w:t>
      </w:r>
      <w:r w:rsidRPr="007B0E37">
        <w:rPr>
          <w:rFonts w:asciiTheme="minorBidi" w:hAnsiTheme="minorBidi" w:cstheme="minorBidi"/>
          <w:b w:val="0"/>
          <w:bCs w:val="0"/>
          <w:szCs w:val="24"/>
          <w:rtl/>
        </w:rPr>
        <w:t>%</w:t>
      </w:r>
      <w:r w:rsidRPr="007B0E37">
        <w:rPr>
          <w:rFonts w:asciiTheme="minorBidi" w:hAnsiTheme="minorBidi" w:cstheme="minorBidi" w:hint="cs"/>
          <w:b w:val="0"/>
          <w:bCs w:val="0"/>
          <w:szCs w:val="24"/>
          <w:rtl/>
        </w:rPr>
        <w:t xml:space="preserve">, מעט גבוה מאחוז הנשים בשנה </w:t>
      </w:r>
      <w:r>
        <w:rPr>
          <w:rFonts w:asciiTheme="minorBidi" w:hAnsiTheme="minorBidi" w:cstheme="minorBidi" w:hint="cs"/>
          <w:b w:val="0"/>
          <w:bCs w:val="0"/>
          <w:szCs w:val="24"/>
          <w:rtl/>
        </w:rPr>
        <w:t>הקודמת –</w:t>
      </w:r>
      <w:r w:rsidRPr="007B0E37">
        <w:rPr>
          <w:rFonts w:asciiTheme="minorBidi" w:hAnsiTheme="minorBidi" w:cstheme="minorBidi" w:hint="cs"/>
          <w:b w:val="0"/>
          <w:bCs w:val="0"/>
          <w:szCs w:val="24"/>
          <w:rtl/>
        </w:rPr>
        <w:t xml:space="preserve"> 10.</w:t>
      </w:r>
      <w:r>
        <w:rPr>
          <w:rFonts w:asciiTheme="minorBidi" w:hAnsiTheme="minorBidi" w:cstheme="minorBidi" w:hint="cs"/>
          <w:b w:val="0"/>
          <w:bCs w:val="0"/>
          <w:szCs w:val="24"/>
          <w:rtl/>
        </w:rPr>
        <w:t>0</w:t>
      </w:r>
      <w:r w:rsidRPr="007B0E37">
        <w:rPr>
          <w:rFonts w:asciiTheme="minorBidi" w:hAnsiTheme="minorBidi" w:cstheme="minorBidi" w:hint="cs"/>
          <w:b w:val="0"/>
          <w:bCs w:val="0"/>
          <w:szCs w:val="24"/>
          <w:rtl/>
        </w:rPr>
        <w:t>7%</w:t>
      </w:r>
      <w:r>
        <w:rPr>
          <w:rFonts w:asciiTheme="minorBidi" w:hAnsiTheme="minorBidi" w:cstheme="minorBidi" w:hint="cs"/>
          <w:b w:val="0"/>
          <w:bCs w:val="0"/>
          <w:szCs w:val="24"/>
          <w:rtl/>
        </w:rPr>
        <w:t>,</w:t>
      </w:r>
      <w:r w:rsidRPr="007B0E37">
        <w:rPr>
          <w:rFonts w:asciiTheme="minorBidi" w:hAnsiTheme="minorBidi" w:cstheme="minorBidi"/>
          <w:b w:val="0"/>
          <w:bCs w:val="0"/>
          <w:szCs w:val="24"/>
          <w:rtl/>
        </w:rPr>
        <w:t xml:space="preserve"> </w:t>
      </w:r>
      <w:r w:rsidRPr="007B0E37">
        <w:rPr>
          <w:rFonts w:asciiTheme="minorBidi" w:hAnsiTheme="minorBidi" w:cstheme="minorBidi" w:hint="cs"/>
          <w:b w:val="0"/>
          <w:bCs w:val="0"/>
          <w:szCs w:val="24"/>
          <w:rtl/>
        </w:rPr>
        <w:t>ו</w:t>
      </w:r>
      <w:r w:rsidRPr="007B0E37">
        <w:rPr>
          <w:rFonts w:asciiTheme="minorBidi" w:hAnsiTheme="minorBidi" w:cstheme="minorBidi"/>
          <w:b w:val="0"/>
          <w:bCs w:val="0"/>
          <w:szCs w:val="24"/>
          <w:rtl/>
        </w:rPr>
        <w:t>נמוך מאחוז הספורטאיות הפעילות מכלל הספורטאים בא</w:t>
      </w:r>
      <w:r w:rsidRPr="007B0E37">
        <w:rPr>
          <w:rFonts w:asciiTheme="minorBidi" w:hAnsiTheme="minorBidi" w:cstheme="minorBidi" w:hint="cs"/>
          <w:b w:val="0"/>
          <w:bCs w:val="0"/>
          <w:szCs w:val="24"/>
          <w:rtl/>
        </w:rPr>
        <w:t>ו</w:t>
      </w:r>
      <w:r w:rsidRPr="007B0E37">
        <w:rPr>
          <w:rFonts w:asciiTheme="minorBidi" w:hAnsiTheme="minorBidi" w:cstheme="minorBidi"/>
          <w:b w:val="0"/>
          <w:bCs w:val="0"/>
          <w:szCs w:val="24"/>
          <w:rtl/>
        </w:rPr>
        <w:t xml:space="preserve">תה שנה – </w:t>
      </w:r>
      <w:r w:rsidRPr="007B0E37">
        <w:rPr>
          <w:rFonts w:asciiTheme="minorBidi" w:hAnsiTheme="minorBidi" w:cstheme="minorBidi" w:hint="cs"/>
          <w:b w:val="0"/>
          <w:bCs w:val="0"/>
          <w:szCs w:val="24"/>
          <w:rtl/>
        </w:rPr>
        <w:t>23.0%.</w:t>
      </w:r>
    </w:p>
    <w:p w14:paraId="6C7CA574" w14:textId="77777777" w:rsidR="004352D0" w:rsidRPr="00E46CBC" w:rsidRDefault="004352D0" w:rsidP="004352D0">
      <w:pPr>
        <w:spacing w:after="120" w:line="360" w:lineRule="auto"/>
        <w:rPr>
          <w:rFonts w:asciiTheme="minorBidi" w:hAnsiTheme="minorBidi" w:cstheme="minorBidi"/>
          <w:b w:val="0"/>
          <w:bCs w:val="0"/>
          <w:spacing w:val="-4"/>
          <w:szCs w:val="24"/>
          <w:rtl/>
        </w:rPr>
      </w:pPr>
      <w:r w:rsidRPr="00E46CBC">
        <w:rPr>
          <w:rFonts w:asciiTheme="minorBidi" w:hAnsiTheme="minorBidi" w:cstheme="minorBidi"/>
          <w:b w:val="0"/>
          <w:bCs w:val="0"/>
          <w:spacing w:val="-4"/>
          <w:szCs w:val="24"/>
          <w:rtl/>
        </w:rPr>
        <w:t xml:space="preserve">בחינה לפי </w:t>
      </w:r>
      <w:r w:rsidRPr="00E46CBC">
        <w:rPr>
          <w:rFonts w:asciiTheme="minorBidi" w:hAnsiTheme="minorBidi" w:cstheme="minorBidi" w:hint="cs"/>
          <w:b w:val="0"/>
          <w:bCs w:val="0"/>
          <w:spacing w:val="-4"/>
          <w:szCs w:val="24"/>
          <w:rtl/>
        </w:rPr>
        <w:t xml:space="preserve">קבוצות </w:t>
      </w:r>
      <w:r w:rsidRPr="00E46CBC">
        <w:rPr>
          <w:rFonts w:asciiTheme="minorBidi" w:hAnsiTheme="minorBidi" w:cstheme="minorBidi"/>
          <w:b w:val="0"/>
          <w:bCs w:val="0"/>
          <w:spacing w:val="-4"/>
          <w:szCs w:val="24"/>
          <w:rtl/>
        </w:rPr>
        <w:t xml:space="preserve">גיל </w:t>
      </w:r>
      <w:r w:rsidRPr="00E46CBC">
        <w:rPr>
          <w:rFonts w:asciiTheme="minorBidi" w:hAnsiTheme="minorBidi" w:cstheme="minorBidi" w:hint="cs"/>
          <w:b w:val="0"/>
          <w:bCs w:val="0"/>
          <w:spacing w:val="-4"/>
          <w:szCs w:val="24"/>
          <w:rtl/>
        </w:rPr>
        <w:t>מעלה כי</w:t>
      </w:r>
      <w:r w:rsidRPr="00E46CBC">
        <w:rPr>
          <w:rFonts w:asciiTheme="minorBidi" w:hAnsiTheme="minorBidi" w:cstheme="minorBidi"/>
          <w:b w:val="0"/>
          <w:bCs w:val="0"/>
          <w:spacing w:val="-4"/>
          <w:szCs w:val="24"/>
          <w:rtl/>
        </w:rPr>
        <w:t xml:space="preserve"> </w:t>
      </w:r>
      <w:r w:rsidRPr="00E46CBC">
        <w:rPr>
          <w:rFonts w:asciiTheme="minorBidi" w:hAnsiTheme="minorBidi" w:cstheme="minorBidi" w:hint="cs"/>
          <w:b w:val="0"/>
          <w:bCs w:val="0"/>
          <w:spacing w:val="-4"/>
          <w:szCs w:val="24"/>
          <w:rtl/>
        </w:rPr>
        <w:t xml:space="preserve">ספורטאים פעילים ממוצא אתיופי מתרכזים בארבע קבוצות גיל עיקריות: </w:t>
      </w:r>
      <w:r>
        <w:rPr>
          <w:rFonts w:asciiTheme="minorBidi" w:hAnsiTheme="minorBidi" w:cstheme="minorBidi" w:hint="cs"/>
          <w:b w:val="0"/>
          <w:bCs w:val="0"/>
          <w:spacing w:val="-4"/>
          <w:szCs w:val="24"/>
          <w:rtl/>
        </w:rPr>
        <w:t>11-7</w:t>
      </w:r>
      <w:r w:rsidRPr="00E46CBC">
        <w:rPr>
          <w:rFonts w:asciiTheme="minorBidi" w:hAnsiTheme="minorBidi" w:cstheme="minorBidi" w:hint="cs"/>
          <w:b w:val="0"/>
          <w:bCs w:val="0"/>
          <w:spacing w:val="-4"/>
          <w:szCs w:val="24"/>
          <w:rtl/>
        </w:rPr>
        <w:t xml:space="preserve"> (12.1%), 17-12 (54</w:t>
      </w:r>
      <w:r w:rsidRPr="00E46CBC">
        <w:rPr>
          <w:rFonts w:asciiTheme="minorBidi" w:hAnsiTheme="minorBidi" w:cstheme="minorBidi"/>
          <w:b w:val="0"/>
          <w:bCs w:val="0"/>
          <w:spacing w:val="-4"/>
          <w:szCs w:val="24"/>
          <w:rtl/>
        </w:rPr>
        <w:t>.</w:t>
      </w:r>
      <w:r w:rsidRPr="00E46CBC">
        <w:rPr>
          <w:rFonts w:asciiTheme="minorBidi" w:hAnsiTheme="minorBidi" w:cstheme="minorBidi" w:hint="cs"/>
          <w:b w:val="0"/>
          <w:bCs w:val="0"/>
          <w:spacing w:val="-4"/>
          <w:szCs w:val="24"/>
          <w:rtl/>
        </w:rPr>
        <w:t>0</w:t>
      </w:r>
      <w:r w:rsidRPr="00E46CBC">
        <w:rPr>
          <w:rFonts w:asciiTheme="minorBidi" w:hAnsiTheme="minorBidi" w:cstheme="minorBidi"/>
          <w:b w:val="0"/>
          <w:bCs w:val="0"/>
          <w:spacing w:val="-4"/>
          <w:szCs w:val="24"/>
          <w:rtl/>
        </w:rPr>
        <w:t>%</w:t>
      </w:r>
      <w:r w:rsidRPr="00E46CBC">
        <w:rPr>
          <w:rFonts w:asciiTheme="minorBidi" w:hAnsiTheme="minorBidi" w:cstheme="minorBidi" w:hint="cs"/>
          <w:b w:val="0"/>
          <w:bCs w:val="0"/>
          <w:spacing w:val="-4"/>
          <w:szCs w:val="24"/>
          <w:rtl/>
        </w:rPr>
        <w:t>)</w:t>
      </w:r>
      <w:r w:rsidRPr="00E46CBC">
        <w:rPr>
          <w:rFonts w:asciiTheme="minorBidi" w:hAnsiTheme="minorBidi" w:cstheme="minorBidi"/>
          <w:b w:val="0"/>
          <w:bCs w:val="0"/>
          <w:spacing w:val="-4"/>
          <w:szCs w:val="24"/>
          <w:rtl/>
        </w:rPr>
        <w:t xml:space="preserve">, </w:t>
      </w:r>
      <w:r w:rsidRPr="00E46CBC">
        <w:rPr>
          <w:rFonts w:asciiTheme="minorBidi" w:hAnsiTheme="minorBidi" w:cstheme="minorBidi" w:hint="cs"/>
          <w:b w:val="0"/>
          <w:bCs w:val="0"/>
          <w:spacing w:val="-4"/>
          <w:szCs w:val="24"/>
          <w:rtl/>
        </w:rPr>
        <w:t>24-18 (23</w:t>
      </w:r>
      <w:r w:rsidRPr="00E46CBC">
        <w:rPr>
          <w:rFonts w:asciiTheme="minorBidi" w:hAnsiTheme="minorBidi" w:cstheme="minorBidi"/>
          <w:b w:val="0"/>
          <w:bCs w:val="0"/>
          <w:spacing w:val="-4"/>
          <w:szCs w:val="24"/>
          <w:rtl/>
        </w:rPr>
        <w:t>.</w:t>
      </w:r>
      <w:r w:rsidRPr="00E46CBC">
        <w:rPr>
          <w:rFonts w:asciiTheme="minorBidi" w:hAnsiTheme="minorBidi" w:cstheme="minorBidi" w:hint="cs"/>
          <w:b w:val="0"/>
          <w:bCs w:val="0"/>
          <w:spacing w:val="-4"/>
          <w:szCs w:val="24"/>
          <w:rtl/>
        </w:rPr>
        <w:t>8</w:t>
      </w:r>
      <w:r w:rsidRPr="00E46CBC">
        <w:rPr>
          <w:rFonts w:asciiTheme="minorBidi" w:hAnsiTheme="minorBidi" w:cstheme="minorBidi"/>
          <w:b w:val="0"/>
          <w:bCs w:val="0"/>
          <w:spacing w:val="-4"/>
          <w:szCs w:val="24"/>
          <w:rtl/>
        </w:rPr>
        <w:t>%</w:t>
      </w:r>
      <w:r w:rsidRPr="00E46CBC">
        <w:rPr>
          <w:rFonts w:asciiTheme="minorBidi" w:hAnsiTheme="minorBidi" w:cstheme="minorBidi" w:hint="cs"/>
          <w:b w:val="0"/>
          <w:bCs w:val="0"/>
          <w:spacing w:val="-4"/>
          <w:szCs w:val="24"/>
          <w:rtl/>
        </w:rPr>
        <w:t>), ו-</w:t>
      </w:r>
      <w:r>
        <w:rPr>
          <w:rFonts w:asciiTheme="minorBidi" w:hAnsiTheme="minorBidi" w:cstheme="minorBidi" w:hint="cs"/>
          <w:b w:val="0"/>
          <w:bCs w:val="0"/>
          <w:spacing w:val="-4"/>
          <w:szCs w:val="24"/>
          <w:rtl/>
        </w:rPr>
        <w:t>34-25</w:t>
      </w:r>
      <w:r w:rsidRPr="00E46CBC">
        <w:rPr>
          <w:rFonts w:asciiTheme="minorBidi" w:hAnsiTheme="minorBidi" w:cstheme="minorBidi" w:hint="cs"/>
          <w:b w:val="0"/>
          <w:bCs w:val="0"/>
          <w:spacing w:val="-4"/>
          <w:szCs w:val="24"/>
          <w:rtl/>
        </w:rPr>
        <w:t xml:space="preserve"> (8.2%). </w:t>
      </w:r>
    </w:p>
    <w:p w14:paraId="04E44BEE" w14:textId="77777777" w:rsidR="004352D0" w:rsidRPr="00E46CBC" w:rsidRDefault="004352D0" w:rsidP="004352D0">
      <w:pPr>
        <w:spacing w:after="120" w:line="360" w:lineRule="auto"/>
        <w:rPr>
          <w:rFonts w:asciiTheme="minorBidi" w:hAnsiTheme="minorBidi" w:cstheme="minorBidi"/>
          <w:b w:val="0"/>
          <w:bCs w:val="0"/>
          <w:spacing w:val="-4"/>
          <w:szCs w:val="24"/>
          <w:rtl/>
        </w:rPr>
      </w:pPr>
      <w:r>
        <w:rPr>
          <w:rFonts w:asciiTheme="minorBidi" w:hAnsiTheme="minorBidi" w:cstheme="minorBidi" w:hint="cs"/>
          <w:b w:val="0"/>
          <w:bCs w:val="0"/>
          <w:spacing w:val="-4"/>
          <w:szCs w:val="24"/>
          <w:rtl/>
        </w:rPr>
        <w:t>ב</w:t>
      </w:r>
      <w:r w:rsidRPr="00E46CBC">
        <w:rPr>
          <w:rFonts w:asciiTheme="minorBidi" w:hAnsiTheme="minorBidi" w:cstheme="minorBidi" w:hint="cs"/>
          <w:b w:val="0"/>
          <w:bCs w:val="0"/>
          <w:spacing w:val="-4"/>
          <w:szCs w:val="24"/>
          <w:rtl/>
        </w:rPr>
        <w:t xml:space="preserve">השוואת ספורטאים פעילים ממוצא אתיופי לקבוצת </w:t>
      </w:r>
      <w:r>
        <w:rPr>
          <w:rFonts w:asciiTheme="minorBidi" w:hAnsiTheme="minorBidi" w:cstheme="minorBidi" w:hint="cs"/>
          <w:b w:val="0"/>
          <w:bCs w:val="0"/>
          <w:spacing w:val="-4"/>
          <w:szCs w:val="24"/>
          <w:rtl/>
        </w:rPr>
        <w:t>ה</w:t>
      </w:r>
      <w:r w:rsidRPr="00E46CBC">
        <w:rPr>
          <w:rFonts w:asciiTheme="minorBidi" w:hAnsiTheme="minorBidi" w:cstheme="minorBidi" w:hint="cs"/>
          <w:b w:val="0"/>
          <w:bCs w:val="0"/>
          <w:spacing w:val="-4"/>
          <w:szCs w:val="24"/>
          <w:rtl/>
        </w:rPr>
        <w:t>יהודים ו</w:t>
      </w:r>
      <w:r>
        <w:rPr>
          <w:rFonts w:asciiTheme="minorBidi" w:hAnsiTheme="minorBidi" w:cstheme="minorBidi" w:hint="cs"/>
          <w:b w:val="0"/>
          <w:bCs w:val="0"/>
          <w:spacing w:val="-4"/>
          <w:szCs w:val="24"/>
          <w:rtl/>
        </w:rPr>
        <w:t>ה</w:t>
      </w:r>
      <w:r w:rsidRPr="00E46CBC">
        <w:rPr>
          <w:rFonts w:asciiTheme="minorBidi" w:hAnsiTheme="minorBidi" w:cstheme="minorBidi" w:hint="cs"/>
          <w:b w:val="0"/>
          <w:bCs w:val="0"/>
          <w:spacing w:val="-4"/>
          <w:szCs w:val="24"/>
          <w:rtl/>
        </w:rPr>
        <w:t xml:space="preserve">אחרים לפי גיל </w:t>
      </w:r>
      <w:r>
        <w:rPr>
          <w:rFonts w:asciiTheme="minorBidi" w:hAnsiTheme="minorBidi" w:cstheme="minorBidi" w:hint="cs"/>
          <w:b w:val="0"/>
          <w:bCs w:val="0"/>
          <w:spacing w:val="-4"/>
          <w:szCs w:val="24"/>
          <w:rtl/>
        </w:rPr>
        <w:t>נמצאו</w:t>
      </w:r>
      <w:r w:rsidRPr="00E46CBC">
        <w:rPr>
          <w:rFonts w:asciiTheme="minorBidi" w:hAnsiTheme="minorBidi" w:cstheme="minorBidi" w:hint="cs"/>
          <w:b w:val="0"/>
          <w:bCs w:val="0"/>
          <w:spacing w:val="-4"/>
          <w:szCs w:val="24"/>
          <w:rtl/>
        </w:rPr>
        <w:t xml:space="preserve"> הבדלים. בקבוצ</w:t>
      </w:r>
      <w:r>
        <w:rPr>
          <w:rFonts w:asciiTheme="minorBidi" w:hAnsiTheme="minorBidi" w:cstheme="minorBidi" w:hint="cs"/>
          <w:b w:val="0"/>
          <w:bCs w:val="0"/>
          <w:spacing w:val="-4"/>
          <w:szCs w:val="24"/>
          <w:rtl/>
        </w:rPr>
        <w:t>ו</w:t>
      </w:r>
      <w:r w:rsidRPr="00E46CBC">
        <w:rPr>
          <w:rFonts w:asciiTheme="minorBidi" w:hAnsiTheme="minorBidi" w:cstheme="minorBidi" w:hint="cs"/>
          <w:b w:val="0"/>
          <w:bCs w:val="0"/>
          <w:spacing w:val="-4"/>
          <w:szCs w:val="24"/>
          <w:rtl/>
        </w:rPr>
        <w:t xml:space="preserve">ת הגיל </w:t>
      </w:r>
      <w:r>
        <w:rPr>
          <w:rFonts w:asciiTheme="minorBidi" w:hAnsiTheme="minorBidi" w:cs="Arial" w:hint="cs"/>
          <w:b w:val="0"/>
          <w:bCs w:val="0"/>
          <w:spacing w:val="-4"/>
          <w:szCs w:val="24"/>
          <w:rtl/>
        </w:rPr>
        <w:t xml:space="preserve">הצעירות </w:t>
      </w:r>
      <w:r w:rsidRPr="00E46CBC">
        <w:rPr>
          <w:rFonts w:asciiTheme="minorBidi" w:hAnsiTheme="minorBidi" w:cs="Arial" w:hint="cs"/>
          <w:b w:val="0"/>
          <w:bCs w:val="0"/>
          <w:spacing w:val="-4"/>
          <w:szCs w:val="24"/>
          <w:rtl/>
        </w:rPr>
        <w:t>אחוז הספורטאים הפעילים ממוצא אתיופי גבוה מ</w:t>
      </w:r>
      <w:r>
        <w:rPr>
          <w:rFonts w:asciiTheme="minorBidi" w:hAnsiTheme="minorBidi" w:cs="Arial" w:hint="cs"/>
          <w:b w:val="0"/>
          <w:bCs w:val="0"/>
          <w:spacing w:val="-4"/>
          <w:szCs w:val="24"/>
          <w:rtl/>
        </w:rPr>
        <w:t>ה</w:t>
      </w:r>
      <w:r w:rsidRPr="00E46CBC">
        <w:rPr>
          <w:rFonts w:asciiTheme="minorBidi" w:hAnsiTheme="minorBidi" w:cs="Arial" w:hint="cs"/>
          <w:b w:val="0"/>
          <w:bCs w:val="0"/>
          <w:spacing w:val="-4"/>
          <w:szCs w:val="24"/>
          <w:rtl/>
        </w:rPr>
        <w:t>אחוז בקרב יהודים ואחרים</w:t>
      </w:r>
      <w:r>
        <w:rPr>
          <w:rFonts w:asciiTheme="minorBidi" w:hAnsiTheme="minorBidi" w:cs="Arial" w:hint="cs"/>
          <w:b w:val="0"/>
          <w:bCs w:val="0"/>
          <w:spacing w:val="-4"/>
          <w:szCs w:val="24"/>
          <w:rtl/>
        </w:rPr>
        <w:t xml:space="preserve">: בגילי </w:t>
      </w:r>
      <w:r w:rsidRPr="00E46CBC">
        <w:rPr>
          <w:rFonts w:asciiTheme="minorBidi" w:hAnsiTheme="minorBidi" w:cs="Arial"/>
          <w:b w:val="0"/>
          <w:bCs w:val="0"/>
          <w:spacing w:val="-4"/>
          <w:szCs w:val="24"/>
          <w:rtl/>
        </w:rPr>
        <w:t>1</w:t>
      </w:r>
      <w:r>
        <w:rPr>
          <w:rFonts w:asciiTheme="minorBidi" w:hAnsiTheme="minorBidi" w:cs="Arial" w:hint="cs"/>
          <w:b w:val="0"/>
          <w:bCs w:val="0"/>
          <w:spacing w:val="-4"/>
          <w:szCs w:val="24"/>
          <w:rtl/>
        </w:rPr>
        <w:t>7</w:t>
      </w:r>
      <w:r w:rsidRPr="00E46CBC">
        <w:rPr>
          <w:rFonts w:asciiTheme="minorBidi" w:hAnsiTheme="minorBidi" w:cs="Arial"/>
          <w:b w:val="0"/>
          <w:bCs w:val="0"/>
          <w:spacing w:val="-4"/>
          <w:szCs w:val="24"/>
          <w:rtl/>
        </w:rPr>
        <w:t>-1</w:t>
      </w:r>
      <w:r>
        <w:rPr>
          <w:rFonts w:asciiTheme="minorBidi" w:hAnsiTheme="minorBidi" w:cs="Arial" w:hint="cs"/>
          <w:b w:val="0"/>
          <w:bCs w:val="0"/>
          <w:spacing w:val="-4"/>
          <w:szCs w:val="24"/>
          <w:rtl/>
        </w:rPr>
        <w:t xml:space="preserve">2 </w:t>
      </w:r>
      <w:r>
        <w:rPr>
          <w:rFonts w:asciiTheme="minorBidi" w:hAnsiTheme="minorBidi" w:cstheme="minorBidi" w:hint="eastAsia"/>
          <w:b w:val="0"/>
          <w:bCs w:val="0"/>
          <w:spacing w:val="-4"/>
          <w:szCs w:val="24"/>
          <w:rtl/>
        </w:rPr>
        <w:t>–</w:t>
      </w:r>
      <w:r>
        <w:rPr>
          <w:rFonts w:asciiTheme="minorBidi" w:hAnsiTheme="minorBidi" w:cstheme="minorBidi" w:hint="cs"/>
          <w:b w:val="0"/>
          <w:bCs w:val="0"/>
          <w:spacing w:val="-4"/>
          <w:szCs w:val="24"/>
          <w:rtl/>
        </w:rPr>
        <w:t xml:space="preserve"> </w:t>
      </w:r>
      <w:r w:rsidRPr="00E46CBC">
        <w:rPr>
          <w:rFonts w:asciiTheme="minorBidi" w:hAnsiTheme="minorBidi" w:cstheme="minorBidi" w:hint="cs"/>
          <w:b w:val="0"/>
          <w:bCs w:val="0"/>
          <w:spacing w:val="-4"/>
          <w:szCs w:val="24"/>
          <w:rtl/>
        </w:rPr>
        <w:t xml:space="preserve">54% </w:t>
      </w:r>
      <w:r>
        <w:rPr>
          <w:rFonts w:asciiTheme="minorBidi" w:hAnsiTheme="minorBidi" w:cstheme="minorBidi" w:hint="cs"/>
          <w:b w:val="0"/>
          <w:bCs w:val="0"/>
          <w:spacing w:val="-4"/>
          <w:szCs w:val="24"/>
          <w:rtl/>
        </w:rPr>
        <w:t>לעומת</w:t>
      </w:r>
      <w:r w:rsidRPr="00E46CBC">
        <w:rPr>
          <w:rFonts w:asciiTheme="minorBidi" w:hAnsiTheme="minorBidi" w:cstheme="minorBidi" w:hint="cs"/>
          <w:b w:val="0"/>
          <w:bCs w:val="0"/>
          <w:spacing w:val="-4"/>
          <w:szCs w:val="24"/>
          <w:rtl/>
        </w:rPr>
        <w:t xml:space="preserve"> 48.8%</w:t>
      </w:r>
      <w:r>
        <w:rPr>
          <w:rFonts w:asciiTheme="minorBidi" w:hAnsiTheme="minorBidi" w:cs="Arial" w:hint="cs"/>
          <w:b w:val="0"/>
          <w:bCs w:val="0"/>
          <w:spacing w:val="-4"/>
          <w:szCs w:val="24"/>
          <w:rtl/>
        </w:rPr>
        <w:t>, בהתאמה</w:t>
      </w:r>
      <w:r w:rsidRPr="00E46CBC">
        <w:rPr>
          <w:rFonts w:asciiTheme="minorBidi" w:hAnsiTheme="minorBidi" w:cs="Arial" w:hint="cs"/>
          <w:b w:val="0"/>
          <w:bCs w:val="0"/>
          <w:spacing w:val="-4"/>
          <w:szCs w:val="24"/>
          <w:rtl/>
        </w:rPr>
        <w:t>,</w:t>
      </w:r>
      <w:r>
        <w:rPr>
          <w:rFonts w:asciiTheme="minorBidi" w:hAnsiTheme="minorBidi" w:cs="Arial" w:hint="cs"/>
          <w:b w:val="0"/>
          <w:bCs w:val="0"/>
          <w:spacing w:val="-4"/>
          <w:szCs w:val="24"/>
          <w:rtl/>
        </w:rPr>
        <w:t xml:space="preserve"> בגילי</w:t>
      </w:r>
      <w:r w:rsidRPr="00E46CBC">
        <w:rPr>
          <w:rFonts w:asciiTheme="minorBidi" w:hAnsiTheme="minorBidi" w:cs="Arial" w:hint="cs"/>
          <w:b w:val="0"/>
          <w:bCs w:val="0"/>
          <w:spacing w:val="-4"/>
          <w:szCs w:val="24"/>
          <w:rtl/>
        </w:rPr>
        <w:t xml:space="preserve"> </w:t>
      </w:r>
      <w:r>
        <w:rPr>
          <w:rFonts w:asciiTheme="minorBidi" w:hAnsiTheme="minorBidi" w:cs="Arial" w:hint="cs"/>
          <w:b w:val="0"/>
          <w:bCs w:val="0"/>
          <w:spacing w:val="-4"/>
          <w:szCs w:val="24"/>
          <w:rtl/>
        </w:rPr>
        <w:t>24</w:t>
      </w:r>
      <w:r w:rsidRPr="00E46CBC">
        <w:rPr>
          <w:rFonts w:asciiTheme="minorBidi" w:hAnsiTheme="minorBidi" w:cs="Arial"/>
          <w:b w:val="0"/>
          <w:bCs w:val="0"/>
          <w:spacing w:val="-4"/>
          <w:szCs w:val="24"/>
          <w:rtl/>
        </w:rPr>
        <w:t>-</w:t>
      </w:r>
      <w:r>
        <w:rPr>
          <w:rFonts w:asciiTheme="minorBidi" w:hAnsiTheme="minorBidi" w:cs="Arial" w:hint="cs"/>
          <w:b w:val="0"/>
          <w:bCs w:val="0"/>
          <w:spacing w:val="-4"/>
          <w:szCs w:val="24"/>
          <w:rtl/>
        </w:rPr>
        <w:t xml:space="preserve">18 </w:t>
      </w:r>
      <w:r>
        <w:rPr>
          <w:rFonts w:asciiTheme="minorBidi" w:hAnsiTheme="minorBidi" w:cstheme="minorBidi" w:hint="eastAsia"/>
          <w:b w:val="0"/>
          <w:bCs w:val="0"/>
          <w:spacing w:val="-4"/>
          <w:szCs w:val="24"/>
          <w:rtl/>
        </w:rPr>
        <w:t>–</w:t>
      </w:r>
      <w:r>
        <w:rPr>
          <w:rFonts w:asciiTheme="minorBidi" w:hAnsiTheme="minorBidi" w:cstheme="minorBidi" w:hint="cs"/>
          <w:b w:val="0"/>
          <w:bCs w:val="0"/>
          <w:spacing w:val="-4"/>
          <w:szCs w:val="24"/>
          <w:rtl/>
        </w:rPr>
        <w:t xml:space="preserve"> </w:t>
      </w:r>
      <w:r w:rsidRPr="00E46CBC">
        <w:rPr>
          <w:rFonts w:asciiTheme="minorBidi" w:hAnsiTheme="minorBidi" w:cstheme="minorBidi" w:hint="cs"/>
          <w:b w:val="0"/>
          <w:bCs w:val="0"/>
          <w:spacing w:val="-4"/>
          <w:szCs w:val="24"/>
          <w:rtl/>
        </w:rPr>
        <w:t xml:space="preserve">23.8% </w:t>
      </w:r>
      <w:r>
        <w:rPr>
          <w:rFonts w:asciiTheme="minorBidi" w:hAnsiTheme="minorBidi" w:cstheme="minorBidi" w:hint="cs"/>
          <w:b w:val="0"/>
          <w:bCs w:val="0"/>
          <w:spacing w:val="-4"/>
          <w:szCs w:val="24"/>
          <w:rtl/>
        </w:rPr>
        <w:t>לעומת</w:t>
      </w:r>
      <w:r w:rsidRPr="00E46CBC">
        <w:rPr>
          <w:rFonts w:asciiTheme="minorBidi" w:hAnsiTheme="minorBidi" w:cstheme="minorBidi" w:hint="cs"/>
          <w:b w:val="0"/>
          <w:bCs w:val="0"/>
          <w:spacing w:val="-4"/>
          <w:szCs w:val="24"/>
          <w:rtl/>
        </w:rPr>
        <w:t xml:space="preserve"> 8.1%</w:t>
      </w:r>
      <w:r>
        <w:rPr>
          <w:rFonts w:asciiTheme="minorBidi" w:hAnsiTheme="minorBidi" w:cs="Arial" w:hint="cs"/>
          <w:b w:val="0"/>
          <w:bCs w:val="0"/>
          <w:spacing w:val="-4"/>
          <w:szCs w:val="24"/>
          <w:rtl/>
        </w:rPr>
        <w:t>, בהתאמה ובגילי</w:t>
      </w:r>
      <w:r w:rsidRPr="00E46CBC">
        <w:rPr>
          <w:rFonts w:asciiTheme="minorBidi" w:hAnsiTheme="minorBidi" w:cs="Arial" w:hint="cs"/>
          <w:b w:val="0"/>
          <w:bCs w:val="0"/>
          <w:spacing w:val="-4"/>
          <w:szCs w:val="24"/>
          <w:rtl/>
        </w:rPr>
        <w:t xml:space="preserve"> </w:t>
      </w:r>
      <w:r>
        <w:rPr>
          <w:rFonts w:asciiTheme="minorBidi" w:hAnsiTheme="minorBidi" w:cs="Arial" w:hint="cs"/>
          <w:b w:val="0"/>
          <w:bCs w:val="0"/>
          <w:spacing w:val="-4"/>
          <w:szCs w:val="24"/>
          <w:rtl/>
        </w:rPr>
        <w:t>34</w:t>
      </w:r>
      <w:r w:rsidRPr="00E46CBC">
        <w:rPr>
          <w:rFonts w:asciiTheme="minorBidi" w:hAnsiTheme="minorBidi" w:cs="Arial"/>
          <w:b w:val="0"/>
          <w:bCs w:val="0"/>
          <w:spacing w:val="-4"/>
          <w:szCs w:val="24"/>
          <w:rtl/>
        </w:rPr>
        <w:t>-</w:t>
      </w:r>
      <w:r>
        <w:rPr>
          <w:rFonts w:asciiTheme="minorBidi" w:hAnsiTheme="minorBidi" w:cs="Arial" w:hint="cs"/>
          <w:b w:val="0"/>
          <w:bCs w:val="0"/>
          <w:spacing w:val="-4"/>
          <w:szCs w:val="24"/>
          <w:rtl/>
        </w:rPr>
        <w:t xml:space="preserve">25 </w:t>
      </w:r>
      <w:r>
        <w:rPr>
          <w:rFonts w:asciiTheme="minorBidi" w:hAnsiTheme="minorBidi" w:cstheme="minorBidi" w:hint="eastAsia"/>
          <w:b w:val="0"/>
          <w:bCs w:val="0"/>
          <w:spacing w:val="-4"/>
          <w:szCs w:val="24"/>
          <w:rtl/>
        </w:rPr>
        <w:t>–</w:t>
      </w:r>
      <w:r>
        <w:rPr>
          <w:rFonts w:asciiTheme="minorBidi" w:hAnsiTheme="minorBidi" w:cstheme="minorBidi" w:hint="cs"/>
          <w:b w:val="0"/>
          <w:bCs w:val="0"/>
          <w:spacing w:val="-4"/>
          <w:szCs w:val="24"/>
          <w:rtl/>
        </w:rPr>
        <w:t xml:space="preserve"> </w:t>
      </w:r>
      <w:r w:rsidRPr="00E46CBC">
        <w:rPr>
          <w:rFonts w:asciiTheme="minorBidi" w:hAnsiTheme="minorBidi" w:cstheme="minorBidi" w:hint="cs"/>
          <w:b w:val="0"/>
          <w:bCs w:val="0"/>
          <w:spacing w:val="-4"/>
          <w:szCs w:val="24"/>
          <w:rtl/>
        </w:rPr>
        <w:t xml:space="preserve">8.2% </w:t>
      </w:r>
      <w:r>
        <w:rPr>
          <w:rFonts w:asciiTheme="minorBidi" w:hAnsiTheme="minorBidi" w:cstheme="minorBidi" w:hint="cs"/>
          <w:b w:val="0"/>
          <w:bCs w:val="0"/>
          <w:spacing w:val="-4"/>
          <w:szCs w:val="24"/>
          <w:rtl/>
        </w:rPr>
        <w:t>לעומת</w:t>
      </w:r>
      <w:r w:rsidRPr="00E46CBC">
        <w:rPr>
          <w:rFonts w:asciiTheme="minorBidi" w:hAnsiTheme="minorBidi" w:cstheme="minorBidi" w:hint="cs"/>
          <w:b w:val="0"/>
          <w:bCs w:val="0"/>
          <w:spacing w:val="-4"/>
          <w:szCs w:val="24"/>
          <w:rtl/>
        </w:rPr>
        <w:t xml:space="preserve"> 5.33%</w:t>
      </w:r>
      <w:r>
        <w:rPr>
          <w:rFonts w:asciiTheme="minorBidi" w:hAnsiTheme="minorBidi" w:cs="Arial" w:hint="cs"/>
          <w:b w:val="0"/>
          <w:bCs w:val="0"/>
          <w:spacing w:val="-4"/>
          <w:szCs w:val="24"/>
          <w:rtl/>
        </w:rPr>
        <w:t>, בהתאמה</w:t>
      </w:r>
      <w:r w:rsidRPr="00E46CBC">
        <w:rPr>
          <w:rFonts w:asciiTheme="minorBidi" w:hAnsiTheme="minorBidi" w:cstheme="minorBidi" w:hint="cs"/>
          <w:b w:val="0"/>
          <w:bCs w:val="0"/>
          <w:spacing w:val="-4"/>
          <w:szCs w:val="24"/>
          <w:rtl/>
        </w:rPr>
        <w:t xml:space="preserve">. </w:t>
      </w:r>
    </w:p>
    <w:p w14:paraId="43934658" w14:textId="77777777" w:rsidR="00124030" w:rsidRDefault="00124030">
      <w:pPr>
        <w:bidi w:val="0"/>
        <w:rPr>
          <w:rFonts w:ascii="Arial" w:eastAsia="Calibri" w:hAnsi="Arial" w:cs="Arial"/>
          <w:spacing w:val="-4"/>
          <w:sz w:val="22"/>
          <w:szCs w:val="24"/>
          <w:rtl/>
          <w:lang w:eastAsia="en-US"/>
        </w:rPr>
      </w:pPr>
      <w:r>
        <w:rPr>
          <w:rFonts w:ascii="Arial" w:hAnsi="Arial"/>
          <w:b w:val="0"/>
          <w:bCs w:val="0"/>
          <w:spacing w:val="-4"/>
          <w:szCs w:val="24"/>
          <w:rtl/>
        </w:rPr>
        <w:br w:type="page"/>
      </w:r>
    </w:p>
    <w:p w14:paraId="038459F7" w14:textId="33404491" w:rsidR="004352D0" w:rsidRDefault="004352D0" w:rsidP="004352D0">
      <w:pPr>
        <w:pStyle w:val="ListParagraph"/>
        <w:spacing w:after="0" w:line="360" w:lineRule="auto"/>
        <w:ind w:left="0"/>
        <w:contextualSpacing w:val="0"/>
        <w:jc w:val="center"/>
        <w:rPr>
          <w:rFonts w:ascii="Arial" w:hAnsi="Arial"/>
          <w:b/>
          <w:bCs/>
          <w:spacing w:val="-4"/>
          <w:szCs w:val="24"/>
          <w:rtl/>
        </w:rPr>
      </w:pPr>
      <w:r w:rsidRPr="00AA0EAA">
        <w:rPr>
          <w:rFonts w:ascii="Arial" w:hAnsi="Arial" w:hint="cs"/>
          <w:b/>
          <w:bCs/>
          <w:spacing w:val="-4"/>
          <w:szCs w:val="24"/>
          <w:rtl/>
        </w:rPr>
        <w:lastRenderedPageBreak/>
        <w:t>תרשים 1</w:t>
      </w:r>
      <w:r w:rsidR="000F1A31">
        <w:rPr>
          <w:rFonts w:ascii="Arial" w:hAnsi="Arial" w:hint="cs"/>
          <w:b/>
          <w:bCs/>
          <w:spacing w:val="-4"/>
          <w:szCs w:val="24"/>
          <w:rtl/>
        </w:rPr>
        <w:t>3</w:t>
      </w:r>
      <w:r w:rsidRPr="00AA0EAA">
        <w:rPr>
          <w:rFonts w:ascii="Arial" w:hAnsi="Arial" w:hint="cs"/>
          <w:b/>
          <w:bCs/>
          <w:spacing w:val="-4"/>
          <w:szCs w:val="24"/>
          <w:rtl/>
        </w:rPr>
        <w:t xml:space="preserve"> - אחוז הספורטאים הפעילים </w:t>
      </w:r>
      <w:r>
        <w:rPr>
          <w:rFonts w:ascii="Arial" w:hAnsi="Arial" w:hint="cs"/>
          <w:b/>
          <w:bCs/>
          <w:spacing w:val="-4"/>
          <w:szCs w:val="24"/>
          <w:rtl/>
        </w:rPr>
        <w:t xml:space="preserve">לפי </w:t>
      </w:r>
      <w:r w:rsidRPr="00AA0EAA">
        <w:rPr>
          <w:rFonts w:ascii="Arial" w:hAnsi="Arial" w:hint="cs"/>
          <w:b/>
          <w:bCs/>
          <w:spacing w:val="-4"/>
          <w:szCs w:val="24"/>
          <w:rtl/>
        </w:rPr>
        <w:t>מוצא</w:t>
      </w:r>
      <w:r>
        <w:rPr>
          <w:rFonts w:ascii="Arial" w:hAnsi="Arial" w:hint="cs"/>
          <w:b/>
          <w:bCs/>
          <w:spacing w:val="-4"/>
          <w:szCs w:val="24"/>
          <w:rtl/>
        </w:rPr>
        <w:t>, קבוצת אוכלוסייה ו</w:t>
      </w:r>
      <w:r w:rsidRPr="00AA0EAA">
        <w:rPr>
          <w:rFonts w:ascii="Arial" w:hAnsi="Arial" w:hint="cs"/>
          <w:b/>
          <w:bCs/>
          <w:spacing w:val="-4"/>
          <w:szCs w:val="24"/>
          <w:rtl/>
        </w:rPr>
        <w:t>גיל,</w:t>
      </w:r>
      <w:r>
        <w:rPr>
          <w:rFonts w:ascii="Arial" w:hAnsi="Arial" w:hint="cs"/>
          <w:b/>
          <w:bCs/>
          <w:spacing w:val="-4"/>
          <w:szCs w:val="24"/>
          <w:rtl/>
        </w:rPr>
        <w:t xml:space="preserve"> </w:t>
      </w:r>
      <w:r w:rsidRPr="00AA0EAA">
        <w:rPr>
          <w:rFonts w:ascii="Arial" w:hAnsi="Arial" w:hint="cs"/>
          <w:b/>
          <w:bCs/>
          <w:spacing w:val="-4"/>
          <w:szCs w:val="24"/>
          <w:rtl/>
        </w:rPr>
        <w:t>תש</w:t>
      </w:r>
      <w:r>
        <w:rPr>
          <w:rFonts w:ascii="Arial" w:hAnsi="Arial" w:hint="cs"/>
          <w:b/>
          <w:bCs/>
          <w:spacing w:val="-4"/>
          <w:szCs w:val="24"/>
          <w:rtl/>
        </w:rPr>
        <w:t>פ"ב</w:t>
      </w:r>
      <w:r w:rsidRPr="00AA0EAA">
        <w:rPr>
          <w:rFonts w:ascii="Arial" w:hAnsi="Arial" w:hint="cs"/>
          <w:b/>
          <w:bCs/>
          <w:spacing w:val="-4"/>
          <w:szCs w:val="24"/>
          <w:rtl/>
        </w:rPr>
        <w:t xml:space="preserve"> (</w:t>
      </w:r>
      <w:r>
        <w:rPr>
          <w:rFonts w:ascii="Arial" w:hAnsi="Arial" w:hint="cs"/>
          <w:b/>
          <w:bCs/>
          <w:spacing w:val="-4"/>
          <w:szCs w:val="24"/>
          <w:rtl/>
        </w:rPr>
        <w:t>2021</w:t>
      </w:r>
      <w:r w:rsidRPr="00AA0EAA">
        <w:rPr>
          <w:rFonts w:ascii="Arial" w:hAnsi="Arial" w:hint="cs"/>
          <w:b/>
          <w:bCs/>
          <w:spacing w:val="-4"/>
          <w:szCs w:val="24"/>
          <w:rtl/>
        </w:rPr>
        <w:t>/2</w:t>
      </w:r>
      <w:r>
        <w:rPr>
          <w:rFonts w:ascii="Arial" w:hAnsi="Arial" w:hint="cs"/>
          <w:b/>
          <w:bCs/>
          <w:spacing w:val="-4"/>
          <w:szCs w:val="24"/>
          <w:rtl/>
        </w:rPr>
        <w:t>2</w:t>
      </w:r>
      <w:r w:rsidRPr="00AA0EAA">
        <w:rPr>
          <w:rFonts w:ascii="Arial" w:hAnsi="Arial" w:hint="cs"/>
          <w:b/>
          <w:bCs/>
          <w:spacing w:val="-4"/>
          <w:szCs w:val="24"/>
          <w:rtl/>
        </w:rPr>
        <w:t>)</w:t>
      </w:r>
    </w:p>
    <w:p w14:paraId="077BFE93" w14:textId="77777777" w:rsidR="004352D0" w:rsidRDefault="004352D0" w:rsidP="00AF003A">
      <w:pPr>
        <w:pStyle w:val="ListParagraph"/>
        <w:spacing w:after="0" w:line="240" w:lineRule="auto"/>
        <w:ind w:left="0"/>
        <w:contextualSpacing w:val="0"/>
        <w:jc w:val="center"/>
        <w:rPr>
          <w:rFonts w:ascii="Arial" w:hAnsi="Arial"/>
          <w:b/>
          <w:bCs/>
          <w:spacing w:val="-4"/>
          <w:szCs w:val="24"/>
          <w:rtl/>
        </w:rPr>
      </w:pPr>
      <w:r>
        <w:rPr>
          <w:rFonts w:ascii="Arial" w:hAnsi="Arial"/>
          <w:b/>
          <w:bCs/>
          <w:noProof/>
          <w:spacing w:val="-4"/>
          <w:szCs w:val="24"/>
        </w:rPr>
        <w:drawing>
          <wp:inline distT="0" distB="0" distL="0" distR="0" wp14:anchorId="793C98BF" wp14:editId="33E26EEE">
            <wp:extent cx="4356261" cy="2686050"/>
            <wp:effectExtent l="0" t="0" r="6350" b="0"/>
            <wp:docPr id="6" name="Picture 6" descr="תרשים 13 - אחוז הספורטאים הפעילים לפי מוצא, קבוצת אוכלוסייה וגיל, תשפ&quot;ב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61818" cy="2689477"/>
                    </a:xfrm>
                    <a:prstGeom prst="rect">
                      <a:avLst/>
                    </a:prstGeom>
                    <a:noFill/>
                  </pic:spPr>
                </pic:pic>
              </a:graphicData>
            </a:graphic>
          </wp:inline>
        </w:drawing>
      </w:r>
    </w:p>
    <w:p w14:paraId="3AE1F677" w14:textId="77777777" w:rsidR="004352D0" w:rsidRPr="007B0E37" w:rsidRDefault="004352D0" w:rsidP="004352D0">
      <w:pPr>
        <w:spacing w:before="240" w:after="120" w:line="360" w:lineRule="auto"/>
        <w:rPr>
          <w:rFonts w:asciiTheme="minorBidi" w:hAnsiTheme="minorBidi" w:cstheme="minorBidi"/>
          <w:b w:val="0"/>
          <w:bCs w:val="0"/>
          <w:spacing w:val="-4"/>
          <w:szCs w:val="24"/>
          <w:rtl/>
        </w:rPr>
      </w:pPr>
      <w:r w:rsidRPr="00A86CC9">
        <w:rPr>
          <w:rFonts w:asciiTheme="minorBidi" w:hAnsiTheme="minorBidi" w:cstheme="minorBidi" w:hint="cs"/>
          <w:b w:val="0"/>
          <w:bCs w:val="0"/>
          <w:spacing w:val="-4"/>
          <w:szCs w:val="24"/>
          <w:rtl/>
        </w:rPr>
        <w:t>87.3%</w:t>
      </w:r>
      <w:r w:rsidRPr="007B0E37">
        <w:rPr>
          <w:rFonts w:asciiTheme="minorBidi" w:hAnsiTheme="minorBidi" w:cstheme="minorBidi" w:hint="cs"/>
          <w:b w:val="0"/>
          <w:bCs w:val="0"/>
          <w:spacing w:val="-4"/>
          <w:szCs w:val="24"/>
          <w:rtl/>
        </w:rPr>
        <w:t xml:space="preserve"> מכלל הספורטאים ממוצא אתיופי מתאמנים בענפים קבוצתיים, והיתר (12.7%) </w:t>
      </w:r>
      <w:r w:rsidRPr="007B0E37">
        <w:rPr>
          <w:rFonts w:asciiTheme="minorBidi" w:hAnsiTheme="minorBidi" w:cstheme="minorBidi" w:hint="eastAsia"/>
          <w:b w:val="0"/>
          <w:bCs w:val="0"/>
          <w:spacing w:val="-4"/>
          <w:szCs w:val="24"/>
          <w:rtl/>
        </w:rPr>
        <w:t xml:space="preserve">– </w:t>
      </w:r>
      <w:r w:rsidRPr="007B0E37">
        <w:rPr>
          <w:rFonts w:asciiTheme="minorBidi" w:hAnsiTheme="minorBidi" w:cstheme="minorBidi" w:hint="cs"/>
          <w:b w:val="0"/>
          <w:bCs w:val="0"/>
          <w:spacing w:val="-4"/>
          <w:szCs w:val="24"/>
          <w:rtl/>
        </w:rPr>
        <w:t>בענפים אישיים.</w:t>
      </w:r>
    </w:p>
    <w:p w14:paraId="09B8FB64" w14:textId="57CDB43E" w:rsidR="004352D0" w:rsidRPr="007B0E37" w:rsidRDefault="004352D0" w:rsidP="004352D0">
      <w:pPr>
        <w:spacing w:line="360" w:lineRule="auto"/>
        <w:rPr>
          <w:rFonts w:asciiTheme="minorBidi" w:hAnsiTheme="minorBidi" w:cstheme="minorBidi"/>
          <w:b w:val="0"/>
          <w:bCs w:val="0"/>
          <w:spacing w:val="-4"/>
          <w:szCs w:val="24"/>
        </w:rPr>
      </w:pPr>
      <w:r w:rsidRPr="007B0E37">
        <w:rPr>
          <w:rFonts w:asciiTheme="minorBidi" w:hAnsiTheme="minorBidi" w:cstheme="minorBidi"/>
          <w:b w:val="0"/>
          <w:bCs w:val="0"/>
          <w:spacing w:val="-4"/>
          <w:szCs w:val="24"/>
          <w:rtl/>
        </w:rPr>
        <w:t xml:space="preserve">ענפי הספורט </w:t>
      </w:r>
      <w:r w:rsidRPr="007B0E37">
        <w:rPr>
          <w:rFonts w:asciiTheme="minorBidi" w:hAnsiTheme="minorBidi" w:cstheme="minorBidi" w:hint="cs"/>
          <w:b w:val="0"/>
          <w:bCs w:val="0"/>
          <w:spacing w:val="-4"/>
          <w:szCs w:val="24"/>
          <w:rtl/>
        </w:rPr>
        <w:t>ה</w:t>
      </w:r>
      <w:r w:rsidRPr="007B0E37">
        <w:rPr>
          <w:rFonts w:asciiTheme="minorBidi" w:hAnsiTheme="minorBidi" w:cstheme="minorBidi"/>
          <w:b w:val="0"/>
          <w:bCs w:val="0"/>
          <w:spacing w:val="-4"/>
          <w:szCs w:val="24"/>
          <w:rtl/>
        </w:rPr>
        <w:t xml:space="preserve">שכיחים </w:t>
      </w:r>
      <w:r w:rsidRPr="007B0E37">
        <w:rPr>
          <w:rFonts w:asciiTheme="minorBidi" w:hAnsiTheme="minorBidi" w:cstheme="minorBidi" w:hint="cs"/>
          <w:b w:val="0"/>
          <w:bCs w:val="0"/>
          <w:spacing w:val="-4"/>
          <w:szCs w:val="24"/>
          <w:rtl/>
        </w:rPr>
        <w:t>בקרב</w:t>
      </w:r>
      <w:r w:rsidRPr="007B0E37">
        <w:rPr>
          <w:rFonts w:asciiTheme="minorBidi" w:hAnsiTheme="minorBidi" w:cstheme="minorBidi"/>
          <w:b w:val="0"/>
          <w:bCs w:val="0"/>
          <w:spacing w:val="-4"/>
          <w:szCs w:val="24"/>
          <w:rtl/>
        </w:rPr>
        <w:t xml:space="preserve"> ספורטאים ממוצא אתיופי הם: </w:t>
      </w:r>
    </w:p>
    <w:p w14:paraId="1890DBBC" w14:textId="77777777" w:rsidR="004352D0" w:rsidRPr="007B0E37" w:rsidRDefault="004352D0" w:rsidP="004352D0">
      <w:pPr>
        <w:pStyle w:val="ListParagraph"/>
        <w:numPr>
          <w:ilvl w:val="0"/>
          <w:numId w:val="14"/>
        </w:numPr>
        <w:spacing w:after="0" w:line="360" w:lineRule="auto"/>
        <w:ind w:left="714" w:hanging="357"/>
        <w:contextualSpacing w:val="0"/>
        <w:rPr>
          <w:rFonts w:ascii="Arial" w:hAnsi="Arial"/>
          <w:spacing w:val="-4"/>
          <w:szCs w:val="24"/>
        </w:rPr>
      </w:pPr>
      <w:r w:rsidRPr="007B0E37">
        <w:rPr>
          <w:rFonts w:ascii="Arial" w:hAnsi="Arial"/>
          <w:spacing w:val="-4"/>
          <w:szCs w:val="24"/>
          <w:rtl/>
        </w:rPr>
        <w:t xml:space="preserve">כדורגל </w:t>
      </w:r>
      <w:r w:rsidRPr="007B0E37">
        <w:rPr>
          <w:rFonts w:ascii="Arial" w:hAnsi="Arial" w:hint="cs"/>
          <w:spacing w:val="-4"/>
          <w:szCs w:val="24"/>
          <w:rtl/>
        </w:rPr>
        <w:t xml:space="preserve"> – </w:t>
      </w:r>
      <w:r w:rsidRPr="007B0E37">
        <w:rPr>
          <w:rFonts w:ascii="Arial" w:hAnsi="Arial"/>
          <w:spacing w:val="-4"/>
          <w:szCs w:val="24"/>
          <w:rtl/>
        </w:rPr>
        <w:t>1</w:t>
      </w:r>
      <w:r w:rsidRPr="007B0E37">
        <w:rPr>
          <w:rFonts w:ascii="Arial" w:hAnsi="Arial" w:hint="cs"/>
          <w:spacing w:val="-4"/>
          <w:szCs w:val="24"/>
          <w:rtl/>
        </w:rPr>
        <w:t>,487</w:t>
      </w:r>
      <w:r w:rsidRPr="007B0E37">
        <w:rPr>
          <w:rFonts w:ascii="Arial" w:hAnsi="Arial"/>
          <w:spacing w:val="-4"/>
          <w:szCs w:val="24"/>
          <w:rtl/>
        </w:rPr>
        <w:t xml:space="preserve"> ספורטאים שהם </w:t>
      </w:r>
      <w:r w:rsidRPr="007B0E37">
        <w:rPr>
          <w:rFonts w:ascii="Arial" w:hAnsi="Arial" w:hint="cs"/>
          <w:spacing w:val="-4"/>
          <w:szCs w:val="24"/>
          <w:rtl/>
        </w:rPr>
        <w:t>3.7</w:t>
      </w:r>
      <w:r w:rsidRPr="007B0E37">
        <w:rPr>
          <w:rFonts w:ascii="Arial" w:hAnsi="Arial"/>
          <w:spacing w:val="-4"/>
          <w:szCs w:val="24"/>
          <w:rtl/>
        </w:rPr>
        <w:t>% מכלל הספורטאים בענף</w:t>
      </w:r>
      <w:r w:rsidRPr="007B0E37">
        <w:rPr>
          <w:rFonts w:ascii="Arial" w:hAnsi="Arial" w:hint="cs"/>
          <w:spacing w:val="-4"/>
          <w:szCs w:val="24"/>
          <w:rtl/>
        </w:rPr>
        <w:t xml:space="preserve">, בדומה לאחוז בשנה הקודמת –  3.9% </w:t>
      </w:r>
    </w:p>
    <w:p w14:paraId="084A7BD0" w14:textId="77777777" w:rsidR="004352D0" w:rsidRPr="007B0E37" w:rsidRDefault="004352D0" w:rsidP="004352D0">
      <w:pPr>
        <w:pStyle w:val="ListParagraph"/>
        <w:numPr>
          <w:ilvl w:val="0"/>
          <w:numId w:val="14"/>
        </w:numPr>
        <w:spacing w:after="0" w:line="360" w:lineRule="auto"/>
        <w:ind w:left="714" w:hanging="357"/>
        <w:contextualSpacing w:val="0"/>
        <w:rPr>
          <w:rFonts w:ascii="Arial" w:hAnsi="Arial"/>
          <w:spacing w:val="-4"/>
          <w:szCs w:val="24"/>
        </w:rPr>
      </w:pPr>
      <w:r w:rsidRPr="007B0E37">
        <w:rPr>
          <w:rFonts w:ascii="Arial" w:hAnsi="Arial" w:hint="cs"/>
          <w:spacing w:val="-4"/>
          <w:szCs w:val="24"/>
          <w:rtl/>
        </w:rPr>
        <w:t>כדורסל  – 235 ספורטאים שהם 0.7% מכלל הספורטאים בענף, בדומה לאחוז  בשנה הקודמת – 0.6%</w:t>
      </w:r>
      <w:r w:rsidRPr="007B0E37">
        <w:rPr>
          <w:rFonts w:ascii="Arial" w:hAnsi="Arial"/>
          <w:spacing w:val="-4"/>
          <w:szCs w:val="24"/>
          <w:rtl/>
        </w:rPr>
        <w:t xml:space="preserve"> </w:t>
      </w:r>
    </w:p>
    <w:p w14:paraId="2C7C9D1A" w14:textId="77777777" w:rsidR="004352D0" w:rsidRPr="00B9346F" w:rsidRDefault="004352D0" w:rsidP="004352D0">
      <w:pPr>
        <w:pStyle w:val="ListParagraph"/>
        <w:numPr>
          <w:ilvl w:val="0"/>
          <w:numId w:val="14"/>
        </w:numPr>
        <w:spacing w:after="0" w:line="360" w:lineRule="auto"/>
        <w:ind w:left="714" w:hanging="357"/>
        <w:contextualSpacing w:val="0"/>
        <w:rPr>
          <w:rFonts w:ascii="Arial" w:hAnsi="Arial"/>
          <w:spacing w:val="-4"/>
          <w:sz w:val="24"/>
          <w:szCs w:val="24"/>
        </w:rPr>
      </w:pPr>
      <w:proofErr w:type="spellStart"/>
      <w:r w:rsidRPr="00B9346F">
        <w:rPr>
          <w:sz w:val="24"/>
          <w:szCs w:val="24"/>
          <w:rtl/>
        </w:rPr>
        <w:t>טקוונדו</w:t>
      </w:r>
      <w:proofErr w:type="spellEnd"/>
      <w:r w:rsidRPr="00B9346F">
        <w:rPr>
          <w:rFonts w:ascii="Arial" w:hAnsi="Arial" w:hint="cs"/>
          <w:spacing w:val="-4"/>
          <w:sz w:val="24"/>
          <w:szCs w:val="24"/>
          <w:rtl/>
        </w:rPr>
        <w:t xml:space="preserve"> – </w:t>
      </w:r>
      <w:r w:rsidRPr="00B9346F">
        <w:rPr>
          <w:rFonts w:ascii="Arial" w:hAnsi="Arial"/>
          <w:spacing w:val="-4"/>
          <w:sz w:val="24"/>
          <w:szCs w:val="24"/>
          <w:rtl/>
        </w:rPr>
        <w:t xml:space="preserve"> </w:t>
      </w:r>
      <w:r w:rsidRPr="00B9346F">
        <w:rPr>
          <w:rFonts w:ascii="Arial" w:hAnsi="Arial" w:hint="cs"/>
          <w:spacing w:val="-4"/>
          <w:sz w:val="24"/>
          <w:szCs w:val="24"/>
          <w:rtl/>
        </w:rPr>
        <w:t>66</w:t>
      </w:r>
      <w:r w:rsidRPr="00B9346F">
        <w:rPr>
          <w:rFonts w:ascii="Arial" w:hAnsi="Arial"/>
          <w:spacing w:val="-4"/>
          <w:sz w:val="24"/>
          <w:szCs w:val="24"/>
          <w:rtl/>
        </w:rPr>
        <w:t xml:space="preserve"> ספורטאים </w:t>
      </w:r>
      <w:r w:rsidRPr="00B9346F">
        <w:rPr>
          <w:rFonts w:ascii="Arial" w:hAnsi="Arial" w:hint="cs"/>
          <w:spacing w:val="-4"/>
          <w:sz w:val="24"/>
          <w:szCs w:val="24"/>
          <w:rtl/>
        </w:rPr>
        <w:t>שה</w:t>
      </w:r>
      <w:r w:rsidRPr="00B9346F">
        <w:rPr>
          <w:rFonts w:ascii="Arial" w:hAnsi="Arial"/>
          <w:spacing w:val="-4"/>
          <w:sz w:val="24"/>
          <w:szCs w:val="24"/>
          <w:rtl/>
        </w:rPr>
        <w:t>ם</w:t>
      </w:r>
      <w:r w:rsidRPr="00B9346F">
        <w:rPr>
          <w:rFonts w:ascii="Arial" w:hAnsi="Arial" w:hint="cs"/>
          <w:spacing w:val="-4"/>
          <w:sz w:val="24"/>
          <w:szCs w:val="24"/>
          <w:rtl/>
        </w:rPr>
        <w:t xml:space="preserve"> כ-3.4</w:t>
      </w:r>
      <w:r w:rsidRPr="00B9346F">
        <w:rPr>
          <w:rFonts w:ascii="Arial" w:hAnsi="Arial"/>
          <w:spacing w:val="-4"/>
          <w:sz w:val="24"/>
          <w:szCs w:val="24"/>
          <w:rtl/>
        </w:rPr>
        <w:t>% מכלל הספורטאים בענף</w:t>
      </w:r>
      <w:r w:rsidRPr="00B9346F">
        <w:rPr>
          <w:rFonts w:ascii="Arial" w:hAnsi="Arial" w:hint="cs"/>
          <w:spacing w:val="-4"/>
          <w:sz w:val="24"/>
          <w:szCs w:val="24"/>
          <w:rtl/>
        </w:rPr>
        <w:t xml:space="preserve">, נמוך מהאחוז בשנה </w:t>
      </w:r>
      <w:r>
        <w:rPr>
          <w:rFonts w:ascii="Arial" w:hAnsi="Arial" w:hint="cs"/>
          <w:spacing w:val="-4"/>
          <w:sz w:val="24"/>
          <w:szCs w:val="24"/>
          <w:rtl/>
        </w:rPr>
        <w:t>ה</w:t>
      </w:r>
      <w:r w:rsidRPr="00B9346F">
        <w:rPr>
          <w:rFonts w:ascii="Arial" w:hAnsi="Arial" w:hint="cs"/>
          <w:spacing w:val="-4"/>
          <w:sz w:val="24"/>
          <w:szCs w:val="24"/>
          <w:rtl/>
        </w:rPr>
        <w:t xml:space="preserve">קודמת </w:t>
      </w:r>
      <w:r w:rsidRPr="007B0E37">
        <w:rPr>
          <w:rFonts w:ascii="Arial" w:hAnsi="Arial" w:hint="cs"/>
          <w:spacing w:val="-4"/>
          <w:szCs w:val="24"/>
          <w:rtl/>
        </w:rPr>
        <w:t xml:space="preserve">– </w:t>
      </w:r>
      <w:r w:rsidRPr="00B9346F">
        <w:rPr>
          <w:rFonts w:ascii="Arial" w:hAnsi="Arial" w:hint="cs"/>
          <w:spacing w:val="-4"/>
          <w:sz w:val="24"/>
          <w:szCs w:val="24"/>
          <w:rtl/>
        </w:rPr>
        <w:t>5.2%.</w:t>
      </w:r>
    </w:p>
    <w:p w14:paraId="43A3AD4F" w14:textId="7F0D2859" w:rsidR="004352D0" w:rsidRDefault="004352D0" w:rsidP="004352D0">
      <w:pPr>
        <w:spacing w:line="360" w:lineRule="auto"/>
        <w:rPr>
          <w:rFonts w:asciiTheme="minorBidi" w:hAnsiTheme="minorBidi" w:cstheme="minorBidi"/>
          <w:b w:val="0"/>
          <w:bCs w:val="0"/>
          <w:spacing w:val="-4"/>
          <w:szCs w:val="24"/>
          <w:rtl/>
        </w:rPr>
      </w:pPr>
      <w:r w:rsidRPr="00164B06">
        <w:rPr>
          <w:rFonts w:asciiTheme="minorBidi" w:hAnsiTheme="minorBidi" w:cstheme="minorBidi"/>
          <w:b w:val="0"/>
          <w:bCs w:val="0"/>
          <w:spacing w:val="-4"/>
          <w:szCs w:val="24"/>
          <w:rtl/>
        </w:rPr>
        <w:t>רובם הגדול (</w:t>
      </w:r>
      <w:r w:rsidRPr="00164B06">
        <w:rPr>
          <w:rFonts w:asciiTheme="minorBidi" w:hAnsiTheme="minorBidi" w:cstheme="minorBidi" w:hint="cs"/>
          <w:b w:val="0"/>
          <w:bCs w:val="0"/>
          <w:spacing w:val="-4"/>
          <w:szCs w:val="24"/>
          <w:rtl/>
        </w:rPr>
        <w:t>73%)</w:t>
      </w:r>
      <w:r w:rsidRPr="00164B06">
        <w:rPr>
          <w:rFonts w:asciiTheme="minorBidi" w:hAnsiTheme="minorBidi" w:cstheme="minorBidi"/>
          <w:b w:val="0"/>
          <w:bCs w:val="0"/>
          <w:spacing w:val="-4"/>
          <w:szCs w:val="24"/>
          <w:rtl/>
        </w:rPr>
        <w:t xml:space="preserve"> של הספורטאים ממוצא אתיופי עוסקים בכדורגל, לעומת </w:t>
      </w:r>
      <w:r w:rsidRPr="00164B06">
        <w:rPr>
          <w:rFonts w:asciiTheme="minorBidi" w:hAnsiTheme="minorBidi" w:cstheme="minorBidi" w:hint="cs"/>
          <w:b w:val="0"/>
          <w:bCs w:val="0"/>
          <w:spacing w:val="-4"/>
          <w:szCs w:val="24"/>
          <w:rtl/>
        </w:rPr>
        <w:t>29.8</w:t>
      </w:r>
      <w:r w:rsidRPr="00164B06">
        <w:rPr>
          <w:rFonts w:asciiTheme="minorBidi" w:hAnsiTheme="minorBidi" w:cstheme="minorBidi"/>
          <w:b w:val="0"/>
          <w:bCs w:val="0"/>
          <w:spacing w:val="-4"/>
          <w:szCs w:val="24"/>
          <w:rtl/>
        </w:rPr>
        <w:t>% ספורטאים העוסקים בכדורגל מכלל אוכלוסיית הספורטאים הפעילים.</w:t>
      </w:r>
    </w:p>
    <w:p w14:paraId="36D1EBB9" w14:textId="367499A9" w:rsidR="00366D57" w:rsidRPr="00164B06" w:rsidRDefault="00A23A81" w:rsidP="004352D0">
      <w:pPr>
        <w:spacing w:line="360" w:lineRule="auto"/>
        <w:rPr>
          <w:rFonts w:asciiTheme="minorBidi" w:hAnsiTheme="minorBidi" w:cstheme="minorBidi"/>
          <w:b w:val="0"/>
          <w:bCs w:val="0"/>
          <w:spacing w:val="-4"/>
          <w:szCs w:val="24"/>
          <w:rtl/>
        </w:rPr>
      </w:pPr>
      <w:hyperlink r:id="rId32" w:history="1">
        <w:r w:rsidR="00366D57" w:rsidRPr="00C948DF">
          <w:rPr>
            <w:rStyle w:val="Hyperlink"/>
            <w:rFonts w:asciiTheme="minorBidi" w:hAnsiTheme="minorBidi" w:cstheme="minorBidi" w:hint="cs"/>
            <w:sz w:val="22"/>
            <w:szCs w:val="24"/>
            <w:rtl/>
          </w:rPr>
          <w:t>למטא דאטה (הגדרות והסברים) בנושא</w:t>
        </w:r>
      </w:hyperlink>
    </w:p>
    <w:p w14:paraId="7C4ED759" w14:textId="1EBBF9A3" w:rsidR="00C65D92" w:rsidRPr="00C65D92" w:rsidRDefault="00C65D92" w:rsidP="00366D57">
      <w:pPr>
        <w:spacing w:before="360" w:line="360" w:lineRule="auto"/>
        <w:outlineLvl w:val="1"/>
        <w:rPr>
          <w:rFonts w:ascii="Arial" w:hAnsi="Arial" w:cs="Arial"/>
          <w:color w:val="00B0F0"/>
          <w:sz w:val="26"/>
          <w:szCs w:val="28"/>
          <w:rtl/>
        </w:rPr>
      </w:pPr>
      <w:r w:rsidRPr="00C65D92">
        <w:rPr>
          <w:rFonts w:ascii="Arial" w:hAnsi="Arial" w:cs="Arial" w:hint="cs"/>
          <w:color w:val="00B0F0"/>
          <w:sz w:val="26"/>
          <w:szCs w:val="28"/>
          <w:rtl/>
        </w:rPr>
        <w:t>נתוני רווחה לשנת 2022</w:t>
      </w:r>
    </w:p>
    <w:p w14:paraId="77A85E93" w14:textId="77777777" w:rsidR="00C65D92" w:rsidRPr="00C65D92" w:rsidRDefault="00C65D92" w:rsidP="00C65D92">
      <w:pPr>
        <w:spacing w:before="120" w:line="360" w:lineRule="auto"/>
        <w:outlineLvl w:val="2"/>
        <w:rPr>
          <w:rFonts w:asciiTheme="minorBidi" w:hAnsiTheme="minorBidi" w:cstheme="minorBidi"/>
          <w:color w:val="0070C0"/>
          <w:szCs w:val="24"/>
          <w:rtl/>
        </w:rPr>
      </w:pPr>
      <w:r w:rsidRPr="00C65D92">
        <w:rPr>
          <w:rFonts w:asciiTheme="minorBidi" w:hAnsiTheme="minorBidi" w:cstheme="minorBidi" w:hint="cs"/>
          <w:color w:val="0070C0"/>
          <w:szCs w:val="24"/>
          <w:rtl/>
        </w:rPr>
        <w:t>רשומים במחלקות לשירותים חברתיים</w:t>
      </w:r>
      <w:r w:rsidRPr="00C65D92">
        <w:rPr>
          <w:rFonts w:asciiTheme="minorHAnsi" w:eastAsiaTheme="minorHAnsi" w:hAnsiTheme="minorHAnsi" w:cstheme="minorBidi"/>
          <w:color w:val="0070C0"/>
          <w:szCs w:val="24"/>
          <w:vertAlign w:val="superscript"/>
          <w:rtl/>
          <w:lang w:eastAsia="en-US"/>
        </w:rPr>
        <w:footnoteReference w:id="24"/>
      </w:r>
      <w:r w:rsidRPr="00C65D92">
        <w:rPr>
          <w:rFonts w:asciiTheme="minorBidi" w:hAnsiTheme="minorBidi" w:cstheme="minorBidi" w:hint="cs"/>
          <w:color w:val="0070C0"/>
          <w:szCs w:val="24"/>
          <w:rtl/>
        </w:rPr>
        <w:t xml:space="preserve"> ובעלי נזקקות מוגדרת</w:t>
      </w:r>
      <w:r w:rsidRPr="00C65D92">
        <w:rPr>
          <w:rFonts w:asciiTheme="minorBidi" w:hAnsiTheme="minorBidi" w:cstheme="minorBidi"/>
          <w:color w:val="0070C0"/>
          <w:spacing w:val="-2"/>
          <w:vertAlign w:val="superscript"/>
          <w:rtl/>
        </w:rPr>
        <w:footnoteReference w:id="25"/>
      </w:r>
      <w:r w:rsidRPr="00C65D92">
        <w:rPr>
          <w:rFonts w:asciiTheme="minorBidi" w:hAnsiTheme="minorBidi" w:cstheme="minorBidi" w:hint="cs"/>
          <w:color w:val="0070C0"/>
          <w:szCs w:val="24"/>
          <w:rtl/>
        </w:rPr>
        <w:t xml:space="preserve"> במשרד הרווחה והביטחון החברתי</w:t>
      </w:r>
    </w:p>
    <w:p w14:paraId="11412750" w14:textId="77777777" w:rsidR="00C65D92" w:rsidRPr="00C65D92" w:rsidRDefault="00C65D92" w:rsidP="00C65D92">
      <w:pPr>
        <w:tabs>
          <w:tab w:val="num" w:pos="1647"/>
        </w:tabs>
        <w:spacing w:line="360" w:lineRule="auto"/>
        <w:rPr>
          <w:rFonts w:ascii="Arial" w:hAnsi="Arial" w:cs="Arial"/>
          <w:b w:val="0"/>
          <w:bCs w:val="0"/>
          <w:szCs w:val="24"/>
          <w:rtl/>
        </w:rPr>
      </w:pPr>
      <w:r w:rsidRPr="00032A78">
        <w:rPr>
          <w:rFonts w:ascii="Arial" w:hAnsi="Arial" w:cs="Arial" w:hint="cs"/>
          <w:b w:val="0"/>
          <w:bCs w:val="0"/>
          <w:spacing w:val="2"/>
          <w:szCs w:val="24"/>
          <w:rtl/>
        </w:rPr>
        <w:t>בשנת 2022 היו רשומים במשרד הרווחה והביטחון החברתי כ-25.7 אלף ילידי אתיופיה, שיעור של כ-280.9</w:t>
      </w:r>
      <w:r w:rsidRPr="00032A78">
        <w:rPr>
          <w:rFonts w:ascii="Arial" w:hAnsi="Arial" w:cs="Arial" w:hint="cs"/>
          <w:spacing w:val="2"/>
          <w:szCs w:val="24"/>
          <w:rtl/>
        </w:rPr>
        <w:t xml:space="preserve"> </w:t>
      </w:r>
      <w:r w:rsidRPr="00032A78">
        <w:rPr>
          <w:rFonts w:ascii="Arial" w:hAnsi="Arial" w:cs="Arial" w:hint="cs"/>
          <w:b w:val="0"/>
          <w:bCs w:val="0"/>
          <w:spacing w:val="2"/>
          <w:szCs w:val="24"/>
          <w:rtl/>
        </w:rPr>
        <w:t>ל-</w:t>
      </w:r>
      <w:r w:rsidRPr="00C65D92">
        <w:rPr>
          <w:rFonts w:ascii="Arial" w:hAnsi="Arial" w:cs="Arial" w:hint="cs"/>
          <w:b w:val="0"/>
          <w:bCs w:val="0"/>
          <w:szCs w:val="24"/>
          <w:rtl/>
        </w:rPr>
        <w:t>1,000 נפש. שיעור זה גבוה פי 2.4 משיעור הרשומים בקרב יהודים ואחרים ילידי חו"ל</w:t>
      </w:r>
      <w:r w:rsidRPr="00C65D92">
        <w:rPr>
          <w:rFonts w:ascii="Arial" w:hAnsi="Arial" w:cs="Arial" w:hint="cs"/>
          <w:b w:val="0"/>
          <w:bCs w:val="0"/>
          <w:szCs w:val="24"/>
        </w:rPr>
        <w:t xml:space="preserve"> </w:t>
      </w:r>
      <w:r w:rsidRPr="00C65D92">
        <w:rPr>
          <w:rFonts w:ascii="Arial" w:hAnsi="Arial" w:cs="Arial" w:hint="cs"/>
          <w:b w:val="0"/>
          <w:bCs w:val="0"/>
          <w:szCs w:val="24"/>
          <w:rtl/>
        </w:rPr>
        <w:t xml:space="preserve">(לא כולל ילידי אתיופיה) שהיה </w:t>
      </w:r>
      <w:r w:rsidRPr="00C65D92">
        <w:rPr>
          <w:rFonts w:ascii="Arial" w:hAnsi="Arial" w:cs="Arial" w:hint="cs"/>
          <w:b w:val="0"/>
          <w:bCs w:val="0"/>
          <w:spacing w:val="-2"/>
          <w:szCs w:val="24"/>
          <w:rtl/>
        </w:rPr>
        <w:t>כ-117.9</w:t>
      </w:r>
      <w:r w:rsidRPr="00C65D92">
        <w:rPr>
          <w:rFonts w:ascii="Arial" w:hAnsi="Arial" w:cs="Arial" w:hint="cs"/>
          <w:b w:val="0"/>
          <w:bCs w:val="0"/>
          <w:spacing w:val="-2"/>
          <w:szCs w:val="24"/>
          <w:rtl/>
          <w:lang w:val="en-GB"/>
        </w:rPr>
        <w:t xml:space="preserve"> ל-1,000 נפש. </w:t>
      </w:r>
      <w:r w:rsidRPr="00C65D92">
        <w:rPr>
          <w:rFonts w:ascii="Arial" w:hAnsi="Arial" w:cs="Arial" w:hint="cs"/>
          <w:b w:val="0"/>
          <w:bCs w:val="0"/>
          <w:spacing w:val="-2"/>
          <w:szCs w:val="24"/>
          <w:rtl/>
        </w:rPr>
        <w:t>מתוך ילידי אתיופיה הרשומים, כ-65.4% היו בעלי נזקקות מוגדרת. מספרם היה כ-16.8</w:t>
      </w:r>
      <w:r w:rsidRPr="00C65D92">
        <w:rPr>
          <w:rFonts w:ascii="Arial" w:hAnsi="Arial" w:cs="Arial" w:hint="cs"/>
          <w:b w:val="0"/>
          <w:bCs w:val="0"/>
          <w:szCs w:val="24"/>
          <w:rtl/>
        </w:rPr>
        <w:t xml:space="preserve"> אלף ושיעורם כ-183.8 ל-1,000 נפש. </w:t>
      </w:r>
      <w:r w:rsidRPr="00C65D92">
        <w:rPr>
          <w:rFonts w:ascii="Arial" w:hAnsi="Arial" w:cs="Arial" w:hint="cs"/>
          <w:b w:val="0"/>
          <w:bCs w:val="0"/>
          <w:spacing w:val="-2"/>
          <w:szCs w:val="24"/>
          <w:rtl/>
        </w:rPr>
        <w:t xml:space="preserve">מתוכם, ל-34.9% הוגדרה נזקקות מסוג קשיים </w:t>
      </w:r>
      <w:r w:rsidRPr="00C65D92">
        <w:rPr>
          <w:rFonts w:ascii="Arial" w:hAnsi="Arial" w:cs="Arial" w:hint="cs"/>
          <w:b w:val="0"/>
          <w:bCs w:val="0"/>
          <w:spacing w:val="-2"/>
          <w:szCs w:val="24"/>
          <w:rtl/>
        </w:rPr>
        <w:lastRenderedPageBreak/>
        <w:t xml:space="preserve">בצריכת שירותים ומיצוי זכויות, ל-16.6% </w:t>
      </w:r>
      <w:r w:rsidRPr="00C65D92">
        <w:rPr>
          <w:rFonts w:ascii="Arial" w:hAnsi="Arial" w:cs="Arial" w:hint="eastAsia"/>
          <w:b w:val="0"/>
          <w:bCs w:val="0"/>
          <w:spacing w:val="-2"/>
          <w:szCs w:val="24"/>
          <w:rtl/>
        </w:rPr>
        <w:t>–</w:t>
      </w:r>
      <w:r w:rsidRPr="00C65D92">
        <w:rPr>
          <w:rFonts w:ascii="Arial" w:hAnsi="Arial" w:cs="Arial" w:hint="cs"/>
          <w:b w:val="0"/>
          <w:bCs w:val="0"/>
          <w:spacing w:val="-2"/>
          <w:szCs w:val="24"/>
          <w:rtl/>
        </w:rPr>
        <w:t xml:space="preserve"> קושי בטיפול אישי ובמיומנויות יום-יומיות, ל-12.1% </w:t>
      </w:r>
      <w:r w:rsidRPr="00C65D92">
        <w:rPr>
          <w:rFonts w:ascii="Arial" w:hAnsi="Arial" w:cs="Arial" w:hint="eastAsia"/>
          <w:b w:val="0"/>
          <w:bCs w:val="0"/>
          <w:spacing w:val="-2"/>
          <w:szCs w:val="24"/>
          <w:rtl/>
        </w:rPr>
        <w:t>–</w:t>
      </w:r>
      <w:r w:rsidRPr="00C65D92">
        <w:rPr>
          <w:rFonts w:ascii="Arial" w:hAnsi="Arial" w:cs="Arial" w:hint="cs"/>
          <w:b w:val="0"/>
          <w:bCs w:val="0"/>
          <w:spacing w:val="-2"/>
          <w:szCs w:val="24"/>
          <w:rtl/>
        </w:rPr>
        <w:t xml:space="preserve"> מצוקה נפשית, ול-7.2% </w:t>
      </w:r>
      <w:r w:rsidRPr="00C65D92">
        <w:rPr>
          <w:rFonts w:ascii="Arial" w:hAnsi="Arial" w:cs="Arial" w:hint="eastAsia"/>
          <w:b w:val="0"/>
          <w:bCs w:val="0"/>
          <w:spacing w:val="-2"/>
          <w:szCs w:val="24"/>
          <w:rtl/>
        </w:rPr>
        <w:t>–</w:t>
      </w:r>
      <w:r w:rsidRPr="00C65D92">
        <w:rPr>
          <w:rFonts w:ascii="Arial" w:hAnsi="Arial" w:cs="Arial" w:hint="cs"/>
          <w:b w:val="0"/>
          <w:bCs w:val="0"/>
          <w:spacing w:val="-2"/>
          <w:szCs w:val="24"/>
          <w:rtl/>
        </w:rPr>
        <w:t xml:space="preserve"> בדידות ו/או היעדר מערכות תמיכה.</w:t>
      </w:r>
    </w:p>
    <w:p w14:paraId="0B8DEFEC" w14:textId="77777777" w:rsidR="00C65D92" w:rsidRPr="00C65D92" w:rsidRDefault="00C65D92" w:rsidP="00C65D92">
      <w:pPr>
        <w:tabs>
          <w:tab w:val="num" w:pos="1647"/>
        </w:tabs>
        <w:spacing w:before="120" w:line="360" w:lineRule="auto"/>
        <w:rPr>
          <w:rFonts w:ascii="Arial" w:hAnsi="Arial" w:cs="Arial"/>
          <w:b w:val="0"/>
          <w:bCs w:val="0"/>
          <w:szCs w:val="24"/>
          <w:rtl/>
        </w:rPr>
      </w:pPr>
      <w:r w:rsidRPr="00C65D92">
        <w:rPr>
          <w:rFonts w:ascii="Arial" w:hAnsi="Arial" w:cs="Arial" w:hint="cs"/>
          <w:b w:val="0"/>
          <w:bCs w:val="0"/>
          <w:szCs w:val="24"/>
          <w:rtl/>
        </w:rPr>
        <w:t xml:space="preserve">בקרב ילידי הארץ שאבותיהם נולדו באתיופיה (להלן דור שני לילידי אתיופיה) היו כ-19.3 אלף רשומים ושיעורם היה 255.8 ל-1,000 נפש. שיעור זה גבוה פי 2.7 משיעור </w:t>
      </w:r>
      <w:r w:rsidRPr="00C65D92">
        <w:rPr>
          <w:rFonts w:ascii="Arial" w:hAnsi="Arial" w:cs="Arial" w:hint="cs"/>
          <w:b w:val="0"/>
          <w:bCs w:val="0"/>
          <w:spacing w:val="2"/>
          <w:szCs w:val="24"/>
          <w:rtl/>
        </w:rPr>
        <w:t xml:space="preserve">הרשומים </w:t>
      </w:r>
      <w:r w:rsidRPr="00C65D92">
        <w:rPr>
          <w:rFonts w:ascii="Arial" w:hAnsi="Arial" w:cs="Arial" w:hint="cs"/>
          <w:b w:val="0"/>
          <w:bCs w:val="0"/>
          <w:szCs w:val="24"/>
          <w:rtl/>
        </w:rPr>
        <w:t>בני הדור שני לילידי חו"ל (לא כולל דור שני לילידי אתיופיה)</w:t>
      </w:r>
      <w:r w:rsidRPr="00C65D92">
        <w:rPr>
          <w:rFonts w:ascii="Arial" w:hAnsi="Arial" w:cs="Arial" w:hint="cs"/>
          <w:b w:val="0"/>
          <w:bCs w:val="0"/>
          <w:spacing w:val="2"/>
          <w:szCs w:val="24"/>
          <w:rtl/>
        </w:rPr>
        <w:t xml:space="preserve"> שהיה כ-94.7 ל-1,000 נפש. 37.2% מהרשומים היו בעלי נזקקות מוגדרת, שהם כ-7.2</w:t>
      </w:r>
      <w:r w:rsidRPr="00C65D92">
        <w:rPr>
          <w:rFonts w:ascii="Arial" w:hAnsi="Arial" w:cs="Arial" w:hint="cs"/>
          <w:b w:val="0"/>
          <w:bCs w:val="0"/>
          <w:szCs w:val="24"/>
          <w:rtl/>
        </w:rPr>
        <w:t xml:space="preserve"> אלף ושיעורם כ-95.3 ל-1,000 נפש. </w:t>
      </w:r>
    </w:p>
    <w:p w14:paraId="5F39EBA0" w14:textId="77777777" w:rsidR="00C65D92" w:rsidRPr="00C65D92" w:rsidRDefault="00C65D92" w:rsidP="00C65D92">
      <w:pPr>
        <w:spacing w:before="120" w:line="360" w:lineRule="auto"/>
        <w:outlineLvl w:val="2"/>
        <w:rPr>
          <w:rFonts w:asciiTheme="minorBidi" w:hAnsiTheme="minorBidi" w:cstheme="minorBidi"/>
          <w:color w:val="0070C0"/>
          <w:szCs w:val="24"/>
          <w:rtl/>
        </w:rPr>
      </w:pPr>
      <w:r w:rsidRPr="00C65D92">
        <w:rPr>
          <w:rFonts w:asciiTheme="minorBidi" w:hAnsiTheme="minorBidi" w:cstheme="minorBidi" w:hint="cs"/>
          <w:color w:val="0070C0"/>
          <w:szCs w:val="24"/>
          <w:rtl/>
        </w:rPr>
        <w:t>מושמים במסגרות רווחה של משרד הרווחה והביטחון החברתי</w:t>
      </w:r>
    </w:p>
    <w:p w14:paraId="4C11507C" w14:textId="77777777" w:rsidR="00C65D92" w:rsidRPr="00C65D92" w:rsidRDefault="00C65D92" w:rsidP="00C65D92">
      <w:pPr>
        <w:spacing w:line="360" w:lineRule="auto"/>
        <w:rPr>
          <w:rFonts w:ascii="Arial" w:hAnsi="Arial" w:cs="Arial"/>
          <w:b w:val="0"/>
          <w:bCs w:val="0"/>
          <w:spacing w:val="-2"/>
          <w:szCs w:val="24"/>
          <w:rtl/>
        </w:rPr>
      </w:pPr>
      <w:r w:rsidRPr="00C65D92">
        <w:rPr>
          <w:rFonts w:ascii="Arial" w:hAnsi="Arial" w:cs="Arial" w:hint="cs"/>
          <w:b w:val="0"/>
          <w:bCs w:val="0"/>
          <w:spacing w:val="-2"/>
          <w:szCs w:val="24"/>
          <w:rtl/>
        </w:rPr>
        <w:t xml:space="preserve">בשנת 2022 הושמו </w:t>
      </w:r>
      <w:r w:rsidRPr="00C65D92">
        <w:rPr>
          <w:rFonts w:ascii="Arial" w:hAnsi="Arial" w:cs="Arial" w:hint="cs"/>
          <w:b w:val="0"/>
          <w:bCs w:val="0"/>
          <w:szCs w:val="24"/>
          <w:rtl/>
        </w:rPr>
        <w:t xml:space="preserve">במסגרות רווחה כ-4.1 אלף ילידי אתיופיה, שיעור של כ-44.6 ל-1,000 נפש. שיעור זה גבוה </w:t>
      </w:r>
    </w:p>
    <w:p w14:paraId="4F498C73" w14:textId="1C29611D" w:rsidR="00C65D92" w:rsidRPr="00C65D92" w:rsidRDefault="00C65D92" w:rsidP="00C65D92">
      <w:pPr>
        <w:spacing w:line="360" w:lineRule="auto"/>
        <w:rPr>
          <w:rFonts w:ascii="Arial" w:hAnsi="Arial" w:cs="Arial"/>
          <w:b w:val="0"/>
          <w:bCs w:val="0"/>
          <w:szCs w:val="24"/>
          <w:rtl/>
        </w:rPr>
      </w:pPr>
      <w:r w:rsidRPr="00C65D92">
        <w:rPr>
          <w:rFonts w:ascii="Arial" w:hAnsi="Arial" w:cs="Arial" w:hint="cs"/>
          <w:b w:val="0"/>
          <w:bCs w:val="0"/>
          <w:szCs w:val="24"/>
          <w:rtl/>
        </w:rPr>
        <w:t xml:space="preserve">משיעור המושמים בקרב יהודים ואחרים </w:t>
      </w:r>
      <w:r w:rsidRPr="00C65D92">
        <w:rPr>
          <w:rFonts w:ascii="Arial" w:hAnsi="Arial" w:cs="Arial"/>
          <w:b w:val="0"/>
          <w:bCs w:val="0"/>
          <w:szCs w:val="24"/>
          <w:rtl/>
        </w:rPr>
        <w:t>ילידי חו"ל</w:t>
      </w:r>
      <w:r w:rsidRPr="00C65D92">
        <w:rPr>
          <w:rFonts w:ascii="Arial" w:hAnsi="Arial" w:cs="Arial" w:hint="cs"/>
          <w:b w:val="0"/>
          <w:bCs w:val="0"/>
          <w:szCs w:val="24"/>
          <w:rtl/>
        </w:rPr>
        <w:t xml:space="preserve"> שהיה 35.3 ל-1,000 נפש. בנוסף, הושמו כ-5.0 אלף בני הדור השני לילידי אתיופיה, שיעור של כ-65.8 ל-1,000 נפש. שיעור זה גבוה פי 2.6 משיעור המושמים בקרב </w:t>
      </w:r>
      <w:r w:rsidRPr="00655899">
        <w:rPr>
          <w:rFonts w:ascii="Arial" w:hAnsi="Arial" w:cs="Arial" w:hint="cs"/>
          <w:b w:val="0"/>
          <w:bCs w:val="0"/>
          <w:spacing w:val="2"/>
          <w:szCs w:val="24"/>
          <w:rtl/>
        </w:rPr>
        <w:t>בני הדור השני לילידי חו"ל שהיה 25.6 ל-1,000 נפש, ופי 1.5 משיעור המושמים בקרב ילידי אתיופיה (44.6 ל-</w:t>
      </w:r>
      <w:r w:rsidRPr="00C65D92">
        <w:rPr>
          <w:rFonts w:ascii="Arial" w:hAnsi="Arial" w:cs="Arial" w:hint="cs"/>
          <w:b w:val="0"/>
          <w:bCs w:val="0"/>
          <w:szCs w:val="24"/>
          <w:rtl/>
        </w:rPr>
        <w:t>1,000 נפש, כאמור).</w:t>
      </w:r>
    </w:p>
    <w:p w14:paraId="539DE4BA" w14:textId="481D5693" w:rsidR="00C65D92" w:rsidRPr="00C65D92" w:rsidRDefault="00C65D92" w:rsidP="00C65D92">
      <w:pPr>
        <w:spacing w:before="120" w:line="360" w:lineRule="auto"/>
        <w:rPr>
          <w:rFonts w:ascii="Arial" w:hAnsi="Arial" w:cs="Arial"/>
          <w:b w:val="0"/>
          <w:bCs w:val="0"/>
          <w:szCs w:val="24"/>
          <w:rtl/>
        </w:rPr>
      </w:pPr>
      <w:r w:rsidRPr="00C65D92">
        <w:rPr>
          <w:rFonts w:ascii="Arial" w:hAnsi="Arial" w:cs="Arial" w:hint="cs"/>
          <w:b w:val="0"/>
          <w:bCs w:val="0"/>
          <w:szCs w:val="24"/>
          <w:rtl/>
        </w:rPr>
        <w:t>בקרב ילידי אתיופיה לעומת יהודים ואחרים ילידי חו"ל (לא כולל ילידי אתיופיה):</w:t>
      </w:r>
    </w:p>
    <w:p w14:paraId="6B5CA250" w14:textId="77777777" w:rsidR="00C65D92" w:rsidRPr="00C65D92" w:rsidRDefault="00C65D92" w:rsidP="00C65D92">
      <w:pPr>
        <w:numPr>
          <w:ilvl w:val="0"/>
          <w:numId w:val="19"/>
        </w:numPr>
        <w:spacing w:after="120" w:line="360" w:lineRule="auto"/>
        <w:ind w:left="644"/>
        <w:contextualSpacing/>
        <w:rPr>
          <w:rFonts w:ascii="Arial" w:hAnsi="Arial" w:cs="Arial"/>
          <w:b w:val="0"/>
          <w:bCs w:val="0"/>
          <w:szCs w:val="24"/>
        </w:rPr>
      </w:pPr>
      <w:r w:rsidRPr="00C65D92">
        <w:rPr>
          <w:rFonts w:ascii="Arial" w:hAnsi="Arial" w:cs="Arial" w:hint="cs"/>
          <w:b w:val="0"/>
          <w:bCs w:val="0"/>
          <w:szCs w:val="24"/>
          <w:rtl/>
        </w:rPr>
        <w:t>שיעור המושמים במסגרות חוץ-ביתיות</w:t>
      </w:r>
      <w:r w:rsidRPr="00C65D92">
        <w:rPr>
          <w:rFonts w:ascii="Arial" w:hAnsi="Arial" w:cs="Arial"/>
          <w:b w:val="0"/>
          <w:bCs w:val="0"/>
          <w:vertAlign w:val="superscript"/>
          <w:rtl/>
        </w:rPr>
        <w:footnoteReference w:id="26"/>
      </w:r>
      <w:r w:rsidRPr="00C65D92">
        <w:rPr>
          <w:rFonts w:ascii="Arial" w:hAnsi="Arial" w:cs="Arial" w:hint="cs"/>
          <w:b w:val="0"/>
          <w:bCs w:val="0"/>
          <w:szCs w:val="24"/>
          <w:rtl/>
        </w:rPr>
        <w:t xml:space="preserve"> בלבד היה כ-4.1 ל-1,000 נפש, לעומת </w:t>
      </w:r>
      <w:r w:rsidRPr="00C65D92">
        <w:rPr>
          <w:rFonts w:ascii="Arial" w:hAnsi="Arial" w:cs="Arial"/>
          <w:b w:val="0"/>
          <w:bCs w:val="0"/>
          <w:szCs w:val="24"/>
          <w:rtl/>
        </w:rPr>
        <w:t>כ</w:t>
      </w:r>
      <w:r w:rsidRPr="00C65D92">
        <w:rPr>
          <w:rFonts w:ascii="Arial" w:hAnsi="Arial" w:cs="Arial" w:hint="cs"/>
          <w:b w:val="0"/>
          <w:bCs w:val="0"/>
          <w:szCs w:val="24"/>
          <w:rtl/>
        </w:rPr>
        <w:t xml:space="preserve">-3.3 </w:t>
      </w:r>
      <w:r w:rsidRPr="00C65D92">
        <w:rPr>
          <w:rFonts w:ascii="Arial" w:hAnsi="Arial" w:cs="Arial"/>
          <w:b w:val="0"/>
          <w:bCs w:val="0"/>
          <w:szCs w:val="24"/>
          <w:rtl/>
        </w:rPr>
        <w:t>ל-1,000 נפש</w:t>
      </w:r>
      <w:r w:rsidRPr="00C65D92">
        <w:rPr>
          <w:rFonts w:ascii="Arial" w:hAnsi="Arial" w:cs="Arial" w:hint="cs"/>
          <w:b w:val="0"/>
          <w:bCs w:val="0"/>
          <w:szCs w:val="24"/>
          <w:rtl/>
        </w:rPr>
        <w:t xml:space="preserve"> בקרב יהודים ואחרים ילידי חו"ל.</w:t>
      </w:r>
    </w:p>
    <w:p w14:paraId="5BCBC2BC" w14:textId="77777777" w:rsidR="00C65D92" w:rsidRPr="00C65D92" w:rsidRDefault="00C65D92" w:rsidP="00C65D92">
      <w:pPr>
        <w:numPr>
          <w:ilvl w:val="0"/>
          <w:numId w:val="19"/>
        </w:numPr>
        <w:spacing w:after="120" w:line="360" w:lineRule="auto"/>
        <w:ind w:left="644"/>
        <w:contextualSpacing/>
        <w:rPr>
          <w:rFonts w:ascii="Arial" w:hAnsi="Arial" w:cs="Arial"/>
          <w:b w:val="0"/>
          <w:bCs w:val="0"/>
          <w:szCs w:val="24"/>
        </w:rPr>
      </w:pPr>
      <w:r w:rsidRPr="00C65D92">
        <w:rPr>
          <w:rFonts w:ascii="Arial" w:hAnsi="Arial" w:cs="Arial" w:hint="cs"/>
          <w:b w:val="0"/>
          <w:bCs w:val="0"/>
          <w:szCs w:val="24"/>
          <w:rtl/>
        </w:rPr>
        <w:t>שיעור המושמים במסגרות בקהילה</w:t>
      </w:r>
      <w:r w:rsidRPr="00C65D92">
        <w:rPr>
          <w:rFonts w:ascii="Arial" w:hAnsi="Arial" w:cs="Arial"/>
          <w:b w:val="0"/>
          <w:bCs w:val="0"/>
          <w:vertAlign w:val="superscript"/>
          <w:rtl/>
        </w:rPr>
        <w:footnoteReference w:id="27"/>
      </w:r>
      <w:r w:rsidRPr="00C65D92">
        <w:rPr>
          <w:rFonts w:ascii="Arial" w:hAnsi="Arial" w:cs="Arial" w:hint="cs"/>
          <w:b w:val="0"/>
          <w:bCs w:val="0"/>
          <w:szCs w:val="24"/>
          <w:rtl/>
        </w:rPr>
        <w:t xml:space="preserve"> בלבד היה כ-38.5 ל-1,000 נפש, לעומת </w:t>
      </w:r>
      <w:r w:rsidRPr="00C65D92">
        <w:rPr>
          <w:rFonts w:ascii="Arial" w:hAnsi="Arial" w:cs="Arial"/>
          <w:b w:val="0"/>
          <w:bCs w:val="0"/>
          <w:szCs w:val="24"/>
          <w:rtl/>
        </w:rPr>
        <w:t>כ</w:t>
      </w:r>
      <w:r w:rsidRPr="00C65D92">
        <w:rPr>
          <w:rFonts w:ascii="Arial" w:hAnsi="Arial" w:cs="Arial" w:hint="cs"/>
          <w:b w:val="0"/>
          <w:bCs w:val="0"/>
          <w:szCs w:val="24"/>
          <w:rtl/>
        </w:rPr>
        <w:t>-31.0</w:t>
      </w:r>
      <w:r w:rsidRPr="00C65D92">
        <w:rPr>
          <w:rFonts w:ascii="Arial" w:hAnsi="Arial" w:cs="Arial"/>
          <w:b w:val="0"/>
          <w:bCs w:val="0"/>
          <w:szCs w:val="24"/>
          <w:rtl/>
        </w:rPr>
        <w:t xml:space="preserve"> ל-1,000 נפש</w:t>
      </w:r>
      <w:r w:rsidRPr="00C65D92">
        <w:rPr>
          <w:rFonts w:ascii="Arial" w:hAnsi="Arial" w:cs="Arial" w:hint="cs"/>
          <w:b w:val="0"/>
          <w:bCs w:val="0"/>
          <w:szCs w:val="24"/>
          <w:rtl/>
        </w:rPr>
        <w:t xml:space="preserve"> בקרב יהודים ואחרים ילידי חו"ל.</w:t>
      </w:r>
    </w:p>
    <w:p w14:paraId="32FA80E3" w14:textId="77777777" w:rsidR="00C65D92" w:rsidRPr="00C65D92" w:rsidRDefault="00C65D92" w:rsidP="00C65D92">
      <w:pPr>
        <w:numPr>
          <w:ilvl w:val="0"/>
          <w:numId w:val="19"/>
        </w:numPr>
        <w:spacing w:after="120" w:line="360" w:lineRule="auto"/>
        <w:ind w:left="644"/>
        <w:contextualSpacing/>
        <w:rPr>
          <w:rFonts w:ascii="Arial" w:hAnsi="Arial" w:cs="Arial"/>
          <w:b w:val="0"/>
          <w:bCs w:val="0"/>
          <w:szCs w:val="24"/>
        </w:rPr>
      </w:pPr>
      <w:r w:rsidRPr="00C65D92">
        <w:rPr>
          <w:rFonts w:ascii="Arial" w:hAnsi="Arial" w:cs="Arial" w:hint="cs"/>
          <w:b w:val="0"/>
          <w:bCs w:val="0"/>
          <w:szCs w:val="24"/>
          <w:rtl/>
        </w:rPr>
        <w:t>שיעור המושמים אשר הושמו גם במסגרות חוץ-ביתיות וגם במסגרות בקהילה היה 2.0 ל-1,000 נפש, לעומת כ-1.1</w:t>
      </w:r>
      <w:r w:rsidRPr="00C65D92">
        <w:rPr>
          <w:rFonts w:ascii="Arial" w:hAnsi="Arial" w:cs="Arial"/>
          <w:b w:val="0"/>
          <w:bCs w:val="0"/>
          <w:szCs w:val="24"/>
          <w:rtl/>
        </w:rPr>
        <w:t xml:space="preserve"> ל-1,000 נפש</w:t>
      </w:r>
      <w:r w:rsidRPr="00C65D92">
        <w:rPr>
          <w:rFonts w:ascii="Arial" w:hAnsi="Arial" w:cs="Arial" w:hint="cs"/>
          <w:b w:val="0"/>
          <w:bCs w:val="0"/>
          <w:szCs w:val="24"/>
          <w:rtl/>
        </w:rPr>
        <w:t xml:space="preserve"> בקרב יהודים ואחרים ילידי חו"ל.</w:t>
      </w:r>
    </w:p>
    <w:p w14:paraId="4F2F4F18" w14:textId="77777777" w:rsidR="00C65D92" w:rsidRPr="00C65D92" w:rsidRDefault="00C65D92" w:rsidP="00C65D92">
      <w:pPr>
        <w:spacing w:before="240" w:line="360" w:lineRule="auto"/>
        <w:rPr>
          <w:rFonts w:ascii="Arial" w:hAnsi="Arial" w:cs="Arial"/>
          <w:b w:val="0"/>
          <w:bCs w:val="0"/>
          <w:szCs w:val="24"/>
          <w:rtl/>
        </w:rPr>
      </w:pPr>
      <w:r w:rsidRPr="00C65D92">
        <w:rPr>
          <w:rFonts w:ascii="Arial" w:hAnsi="Arial" w:cs="Arial" w:hint="cs"/>
          <w:b w:val="0"/>
          <w:bCs w:val="0"/>
          <w:szCs w:val="24"/>
          <w:rtl/>
        </w:rPr>
        <w:t>בקרב בני הדור השני לילידי אתיופיה לעומת בני הדור השני לילידי חו"ל (לא כולל דור שני לילידי אתיופיה):</w:t>
      </w:r>
    </w:p>
    <w:p w14:paraId="64FA2242" w14:textId="77777777" w:rsidR="00C65D92" w:rsidRPr="00C65D92" w:rsidRDefault="00C65D92" w:rsidP="00C65D92">
      <w:pPr>
        <w:numPr>
          <w:ilvl w:val="0"/>
          <w:numId w:val="19"/>
        </w:numPr>
        <w:spacing w:after="120" w:line="360" w:lineRule="auto"/>
        <w:ind w:left="644"/>
        <w:contextualSpacing/>
        <w:rPr>
          <w:rFonts w:ascii="Arial" w:hAnsi="Arial" w:cs="Arial"/>
          <w:b w:val="0"/>
          <w:bCs w:val="0"/>
          <w:szCs w:val="24"/>
        </w:rPr>
      </w:pPr>
      <w:r w:rsidRPr="00C65D92">
        <w:rPr>
          <w:rFonts w:ascii="Arial" w:hAnsi="Arial" w:cs="Arial" w:hint="cs"/>
          <w:b w:val="0"/>
          <w:bCs w:val="0"/>
          <w:szCs w:val="24"/>
          <w:rtl/>
        </w:rPr>
        <w:t xml:space="preserve">שיעור המושמים במסגרות חוץ-ביתיות בלבד היה כ-7.4 ל-1,000 נפש, לעומת </w:t>
      </w:r>
      <w:r w:rsidRPr="00C65D92">
        <w:rPr>
          <w:rFonts w:ascii="Arial" w:hAnsi="Arial" w:cs="Arial"/>
          <w:b w:val="0"/>
          <w:bCs w:val="0"/>
          <w:szCs w:val="24"/>
          <w:rtl/>
        </w:rPr>
        <w:t>כ</w:t>
      </w:r>
      <w:r w:rsidRPr="00C65D92">
        <w:rPr>
          <w:rFonts w:ascii="Arial" w:hAnsi="Arial" w:cs="Arial" w:hint="cs"/>
          <w:b w:val="0"/>
          <w:bCs w:val="0"/>
          <w:szCs w:val="24"/>
          <w:rtl/>
        </w:rPr>
        <w:t>-6.2</w:t>
      </w:r>
      <w:r w:rsidRPr="00C65D92">
        <w:rPr>
          <w:rFonts w:ascii="Arial" w:hAnsi="Arial" w:cs="Arial"/>
          <w:b w:val="0"/>
          <w:bCs w:val="0"/>
          <w:szCs w:val="24"/>
          <w:rtl/>
        </w:rPr>
        <w:t xml:space="preserve"> ל-1,000 נפש</w:t>
      </w:r>
      <w:r w:rsidRPr="00C65D92">
        <w:rPr>
          <w:rFonts w:ascii="Arial" w:hAnsi="Arial" w:cs="Arial" w:hint="cs"/>
          <w:b w:val="0"/>
          <w:bCs w:val="0"/>
          <w:szCs w:val="24"/>
          <w:rtl/>
        </w:rPr>
        <w:t xml:space="preserve"> בקרב בני הדור שני לילידי חו"ל.</w:t>
      </w:r>
    </w:p>
    <w:p w14:paraId="6B01364F" w14:textId="77777777" w:rsidR="00C65D92" w:rsidRPr="00C65D92" w:rsidRDefault="00C65D92" w:rsidP="00C65D92">
      <w:pPr>
        <w:numPr>
          <w:ilvl w:val="0"/>
          <w:numId w:val="19"/>
        </w:numPr>
        <w:spacing w:after="120" w:line="360" w:lineRule="auto"/>
        <w:ind w:left="644"/>
        <w:contextualSpacing/>
        <w:rPr>
          <w:rFonts w:ascii="Arial" w:hAnsi="Arial" w:cs="Arial"/>
          <w:b w:val="0"/>
          <w:bCs w:val="0"/>
          <w:szCs w:val="24"/>
        </w:rPr>
      </w:pPr>
      <w:r w:rsidRPr="00C65D92">
        <w:rPr>
          <w:rFonts w:ascii="Arial" w:hAnsi="Arial" w:cs="Arial" w:hint="cs"/>
          <w:b w:val="0"/>
          <w:bCs w:val="0"/>
          <w:szCs w:val="24"/>
          <w:rtl/>
        </w:rPr>
        <w:t xml:space="preserve">שיעור המושמים במסגרות בקהילה היה כ-56.8 ל-1,000 נפש, לעומת </w:t>
      </w:r>
      <w:r w:rsidRPr="00C65D92">
        <w:rPr>
          <w:rFonts w:ascii="Arial" w:hAnsi="Arial" w:cs="Arial"/>
          <w:b w:val="0"/>
          <w:bCs w:val="0"/>
          <w:szCs w:val="24"/>
          <w:rtl/>
        </w:rPr>
        <w:t>כ</w:t>
      </w:r>
      <w:r w:rsidRPr="00C65D92">
        <w:rPr>
          <w:rFonts w:ascii="Arial" w:hAnsi="Arial" w:cs="Arial" w:hint="cs"/>
          <w:b w:val="0"/>
          <w:bCs w:val="0"/>
          <w:szCs w:val="24"/>
          <w:rtl/>
        </w:rPr>
        <w:t>-17.9</w:t>
      </w:r>
      <w:r w:rsidRPr="00C65D92">
        <w:rPr>
          <w:rFonts w:ascii="Arial" w:hAnsi="Arial" w:cs="Arial"/>
          <w:b w:val="0"/>
          <w:bCs w:val="0"/>
          <w:szCs w:val="24"/>
          <w:rtl/>
        </w:rPr>
        <w:t xml:space="preserve"> ל-1,000 נפש</w:t>
      </w:r>
      <w:r w:rsidRPr="00C65D92">
        <w:rPr>
          <w:rFonts w:ascii="Arial" w:hAnsi="Arial" w:cs="Arial" w:hint="cs"/>
          <w:b w:val="0"/>
          <w:bCs w:val="0"/>
          <w:szCs w:val="24"/>
          <w:rtl/>
        </w:rPr>
        <w:t xml:space="preserve"> בקרב בני הדור שני לילידי חו"ל.</w:t>
      </w:r>
    </w:p>
    <w:p w14:paraId="288D69F7" w14:textId="77777777" w:rsidR="00C65D92" w:rsidRPr="00C65D92" w:rsidRDefault="00C65D92" w:rsidP="00C65D92">
      <w:pPr>
        <w:numPr>
          <w:ilvl w:val="0"/>
          <w:numId w:val="19"/>
        </w:numPr>
        <w:spacing w:after="120" w:line="360" w:lineRule="auto"/>
        <w:ind w:left="644"/>
        <w:contextualSpacing/>
        <w:rPr>
          <w:rFonts w:ascii="Arial" w:hAnsi="Arial" w:cs="Arial"/>
          <w:b w:val="0"/>
          <w:bCs w:val="0"/>
          <w:szCs w:val="24"/>
        </w:rPr>
      </w:pPr>
      <w:r w:rsidRPr="00C65D92">
        <w:rPr>
          <w:rFonts w:ascii="Arial" w:hAnsi="Arial" w:cs="Arial" w:hint="cs"/>
          <w:b w:val="0"/>
          <w:bCs w:val="0"/>
          <w:szCs w:val="24"/>
          <w:rtl/>
        </w:rPr>
        <w:t xml:space="preserve">שיעור המושמים אשר הושמו גם במסגרות חוץ-ביתיות וגם במסגרות בקהילה היה כ-1.6 ל-1,000 נפש, לעומת </w:t>
      </w:r>
      <w:r w:rsidRPr="00C65D92">
        <w:rPr>
          <w:rFonts w:ascii="Arial" w:hAnsi="Arial" w:cs="Arial"/>
          <w:b w:val="0"/>
          <w:bCs w:val="0"/>
          <w:szCs w:val="24"/>
          <w:rtl/>
        </w:rPr>
        <w:t>כ</w:t>
      </w:r>
      <w:r w:rsidRPr="00C65D92">
        <w:rPr>
          <w:rFonts w:ascii="Arial" w:hAnsi="Arial" w:cs="Arial" w:hint="cs"/>
          <w:b w:val="0"/>
          <w:bCs w:val="0"/>
          <w:szCs w:val="24"/>
          <w:rtl/>
        </w:rPr>
        <w:t xml:space="preserve">-1.5 </w:t>
      </w:r>
      <w:r w:rsidRPr="00C65D92">
        <w:rPr>
          <w:rFonts w:ascii="Arial" w:hAnsi="Arial" w:cs="Arial"/>
          <w:b w:val="0"/>
          <w:bCs w:val="0"/>
          <w:szCs w:val="24"/>
          <w:rtl/>
        </w:rPr>
        <w:t>ל-1,000 נפש</w:t>
      </w:r>
      <w:r w:rsidRPr="00C65D92">
        <w:rPr>
          <w:rFonts w:ascii="Arial" w:hAnsi="Arial" w:cs="Arial" w:hint="cs"/>
          <w:b w:val="0"/>
          <w:bCs w:val="0"/>
          <w:szCs w:val="24"/>
          <w:rtl/>
        </w:rPr>
        <w:t xml:space="preserve"> בקרב בני הדור שני לילידי חו"ל.</w:t>
      </w:r>
    </w:p>
    <w:p w14:paraId="5183F1AF" w14:textId="77777777" w:rsidR="00124030" w:rsidRDefault="00124030">
      <w:pPr>
        <w:bidi w:val="0"/>
        <w:rPr>
          <w:rFonts w:asciiTheme="minorBidi" w:eastAsia="Calibri" w:hAnsiTheme="minorBidi" w:cstheme="minorBidi"/>
          <w:color w:val="0070C0"/>
          <w:szCs w:val="24"/>
          <w:rtl/>
        </w:rPr>
      </w:pPr>
      <w:r>
        <w:rPr>
          <w:rFonts w:eastAsia="Calibri"/>
          <w:rtl/>
        </w:rPr>
        <w:br w:type="page"/>
      </w:r>
    </w:p>
    <w:p w14:paraId="36BA1258" w14:textId="03FE6561" w:rsidR="004D3455" w:rsidRPr="004D3455" w:rsidRDefault="004D3455" w:rsidP="00366D57">
      <w:pPr>
        <w:pStyle w:val="Heading3"/>
        <w:rPr>
          <w:rFonts w:eastAsia="Calibri"/>
          <w:rtl/>
        </w:rPr>
      </w:pPr>
      <w:r w:rsidRPr="004D3455">
        <w:rPr>
          <w:rFonts w:eastAsia="Calibri" w:hint="cs"/>
          <w:rtl/>
        </w:rPr>
        <w:lastRenderedPageBreak/>
        <w:t>נתונים ממרשם אנשים עם מוגבלות</w:t>
      </w:r>
    </w:p>
    <w:p w14:paraId="1B5E9BC1" w14:textId="77777777" w:rsidR="004D3455" w:rsidRPr="004D3455" w:rsidRDefault="004D3455" w:rsidP="004D3455">
      <w:pPr>
        <w:spacing w:after="120" w:line="360" w:lineRule="auto"/>
        <w:rPr>
          <w:rFonts w:asciiTheme="minorBidi" w:eastAsia="Calibri" w:hAnsiTheme="minorBidi" w:cstheme="minorBidi"/>
          <w:b w:val="0"/>
          <w:bCs w:val="0"/>
          <w:szCs w:val="24"/>
          <w:rtl/>
        </w:rPr>
      </w:pPr>
      <w:r w:rsidRPr="004D3455">
        <w:rPr>
          <w:rFonts w:asciiTheme="minorBidi" w:eastAsia="Calibri" w:hAnsiTheme="minorBidi" w:cstheme="minorBidi"/>
          <w:b w:val="0"/>
          <w:bCs w:val="0"/>
          <w:szCs w:val="24"/>
          <w:rtl/>
        </w:rPr>
        <w:t>בשנת 2022 היו במרשם אנשים עם מוגבלות כ-1.096 מיליון אנשים עם מוגבלות, ומהם כ-891.1 אלף יהודים ואחרים וכ-204.7 אלף ערבים. בקרב היהודים והאחרים, היו כ-20.3 אלף יוצאי אתיופיה.</w:t>
      </w:r>
    </w:p>
    <w:p w14:paraId="728984D0" w14:textId="4DDBB04C" w:rsidR="004D3455" w:rsidRDefault="004D3455" w:rsidP="007D2DEC">
      <w:pPr>
        <w:spacing w:after="120" w:line="360" w:lineRule="auto"/>
        <w:rPr>
          <w:rFonts w:asciiTheme="minorBidi" w:eastAsia="Calibri" w:hAnsiTheme="minorBidi" w:cstheme="minorBidi"/>
          <w:szCs w:val="24"/>
          <w:rtl/>
        </w:rPr>
      </w:pPr>
      <w:r w:rsidRPr="004D3455">
        <w:rPr>
          <w:rFonts w:asciiTheme="minorBidi" w:eastAsia="Calibri" w:hAnsiTheme="minorBidi" w:cstheme="minorBidi"/>
          <w:b w:val="0"/>
          <w:bCs w:val="0"/>
          <w:szCs w:val="24"/>
          <w:rtl/>
        </w:rPr>
        <w:t>52.7% מיוצאי אתיופיה עם מוגבלות היו גברים, ו-47.3% היו נשים. לא נמצאו הבדלים משמעותיים בין הרכב המינים של יוצאי אתיופיה עם מוגבלות לבין כלל היהודים והאחרים עם מוגבלות (52.9% גברים ו-47.1% נשים). לעומת הזאת, הגיל הממוצע של יוצאי אתיופיה עם מוגבלות (48.2 שנים) היה צעיר באופן משמעותי מהגיל הממוצע של כלל היהודים והאחרים עם מוגבלות (56.3 שנים)</w:t>
      </w:r>
      <w:r w:rsidRPr="004D3455">
        <w:rPr>
          <w:rFonts w:asciiTheme="minorBidi" w:eastAsia="Calibri" w:hAnsiTheme="minorBidi" w:cstheme="minorBidi"/>
          <w:b w:val="0"/>
          <w:bCs w:val="0"/>
          <w:szCs w:val="24"/>
        </w:rPr>
        <w:t>.</w:t>
      </w:r>
      <w:r w:rsidRPr="004D3455">
        <w:rPr>
          <w:rFonts w:asciiTheme="minorBidi" w:eastAsia="Calibri" w:hAnsiTheme="minorBidi" w:cstheme="minorBidi"/>
          <w:b w:val="0"/>
          <w:bCs w:val="0"/>
          <w:szCs w:val="24"/>
          <w:rtl/>
        </w:rPr>
        <w:t xml:space="preserve"> הפערים בגיל הממוצע בין יוצאי אתיופיה לבין כלל היהודים והאחרים נמצאו גם בקרב גברים עם מוגבלות (44.4 לעומת 52.0 שנים, בהתאמה) וגם בקרב נשים עם מוגבלות (52.5 לעומת 61.1 שנים, בהתאמה).</w:t>
      </w:r>
    </w:p>
    <w:p w14:paraId="21CF45D0" w14:textId="0A103CFC" w:rsidR="004D3455" w:rsidRPr="004D3455" w:rsidRDefault="004D3455" w:rsidP="000F1A31">
      <w:pPr>
        <w:spacing w:line="360" w:lineRule="auto"/>
        <w:rPr>
          <w:rFonts w:asciiTheme="minorBidi" w:eastAsia="Calibri" w:hAnsiTheme="minorBidi" w:cstheme="minorBidi"/>
          <w:szCs w:val="24"/>
          <w:rtl/>
        </w:rPr>
      </w:pPr>
      <w:r w:rsidRPr="004D3455">
        <w:rPr>
          <w:rFonts w:asciiTheme="minorBidi" w:eastAsia="Calibri" w:hAnsiTheme="minorBidi" w:cstheme="minorBidi"/>
          <w:szCs w:val="24"/>
          <w:rtl/>
        </w:rPr>
        <w:t xml:space="preserve">תרשים </w:t>
      </w:r>
      <w:r w:rsidR="000F1A31">
        <w:rPr>
          <w:rFonts w:asciiTheme="minorBidi" w:eastAsia="Calibri" w:hAnsiTheme="minorBidi" w:cstheme="minorBidi" w:hint="cs"/>
          <w:szCs w:val="24"/>
          <w:rtl/>
        </w:rPr>
        <w:t>14</w:t>
      </w:r>
      <w:r w:rsidRPr="004D3455">
        <w:rPr>
          <w:rFonts w:asciiTheme="minorBidi" w:eastAsia="Calibri" w:hAnsiTheme="minorBidi" w:cstheme="minorBidi"/>
          <w:szCs w:val="24"/>
          <w:rtl/>
        </w:rPr>
        <w:t xml:space="preserve"> - הגיל הממוצע של אנשים עם מוגבלות בקרב יהודים ואחרים ויוצאי אתיופיה, לפי מין, 2022</w:t>
      </w:r>
    </w:p>
    <w:p w14:paraId="27B60C23" w14:textId="77777777" w:rsidR="004D3455" w:rsidRPr="004D3455" w:rsidRDefault="004D3455" w:rsidP="004D3455">
      <w:pPr>
        <w:spacing w:after="160" w:line="259" w:lineRule="auto"/>
        <w:ind w:left="360"/>
        <w:jc w:val="center"/>
        <w:rPr>
          <w:rFonts w:ascii="Calibri" w:eastAsia="Calibri" w:hAnsi="Calibri" w:cs="Arial"/>
          <w:szCs w:val="24"/>
          <w:rtl/>
          <w:lang w:eastAsia="en-US"/>
        </w:rPr>
      </w:pPr>
      <w:r w:rsidRPr="00C65D92">
        <w:rPr>
          <w:rFonts w:eastAsia="Calibri"/>
          <w:noProof/>
        </w:rPr>
        <w:drawing>
          <wp:inline distT="0" distB="0" distL="0" distR="0" wp14:anchorId="7BAA882D" wp14:editId="5240578F">
            <wp:extent cx="4841724" cy="2895600"/>
            <wp:effectExtent l="0" t="0" r="0" b="0"/>
            <wp:docPr id="20" name="תמונה 20" descr="תרשים 14 - הגיל הממוצע של אנשים עם מוגבלות בקרב יהודים ואחרים ויוצאי אתיופיה, לפי מין,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6534" cy="2910438"/>
                    </a:xfrm>
                    <a:prstGeom prst="rect">
                      <a:avLst/>
                    </a:prstGeom>
                    <a:noFill/>
                  </pic:spPr>
                </pic:pic>
              </a:graphicData>
            </a:graphic>
          </wp:inline>
        </w:drawing>
      </w:r>
    </w:p>
    <w:p w14:paraId="0DFC70D0" w14:textId="77777777" w:rsidR="004D3455" w:rsidRPr="004D3455" w:rsidRDefault="004D3455" w:rsidP="004D3455">
      <w:pPr>
        <w:spacing w:after="120" w:line="360" w:lineRule="auto"/>
        <w:rPr>
          <w:rFonts w:asciiTheme="minorBidi" w:eastAsia="Calibri" w:hAnsiTheme="minorBidi" w:cstheme="minorBidi"/>
          <w:b w:val="0"/>
          <w:bCs w:val="0"/>
          <w:szCs w:val="24"/>
          <w:rtl/>
        </w:rPr>
      </w:pPr>
      <w:r w:rsidRPr="004D3455">
        <w:rPr>
          <w:rFonts w:asciiTheme="minorBidi" w:eastAsia="Calibri" w:hAnsiTheme="minorBidi" w:cstheme="minorBidi" w:hint="cs"/>
          <w:b w:val="0"/>
          <w:bCs w:val="0"/>
          <w:szCs w:val="24"/>
          <w:rtl/>
        </w:rPr>
        <w:t>בנוסף על כך, מפילוח של אנשים עם מוגבלות לפי קבוצות גיל, עולה כי 30.6% מכלל היהודים והאחרים היו בני 44 ומטה, לעומת 44.6% מיוצאי אתיופיה. לעומת זאת, האחוז של בני 65 ומעלה בקרב כלל היהודים והאחרים עם מוגבלות (46.6%) היה גבוה יותר מהאחוז בקרב יוצאי אתיופיה (28.6%).</w:t>
      </w:r>
    </w:p>
    <w:p w14:paraId="301972EC" w14:textId="77777777" w:rsidR="00124030" w:rsidRDefault="00124030">
      <w:pPr>
        <w:bidi w:val="0"/>
        <w:rPr>
          <w:rFonts w:asciiTheme="minorBidi" w:eastAsia="Calibri" w:hAnsiTheme="minorBidi" w:cstheme="minorBidi"/>
          <w:szCs w:val="24"/>
          <w:rtl/>
        </w:rPr>
      </w:pPr>
      <w:r>
        <w:rPr>
          <w:rFonts w:asciiTheme="minorBidi" w:eastAsia="Calibri" w:hAnsiTheme="minorBidi" w:cstheme="minorBidi"/>
          <w:szCs w:val="24"/>
          <w:rtl/>
        </w:rPr>
        <w:br w:type="page"/>
      </w:r>
    </w:p>
    <w:p w14:paraId="288083BA" w14:textId="000738C4" w:rsidR="004D3455" w:rsidRPr="004D3455" w:rsidRDefault="004D3455" w:rsidP="000F1A31">
      <w:pPr>
        <w:spacing w:line="360" w:lineRule="auto"/>
        <w:jc w:val="center"/>
        <w:rPr>
          <w:rFonts w:asciiTheme="minorBidi" w:eastAsia="Calibri" w:hAnsiTheme="minorBidi" w:cstheme="minorBidi"/>
          <w:szCs w:val="24"/>
          <w:rtl/>
        </w:rPr>
      </w:pPr>
      <w:r w:rsidRPr="004D3455">
        <w:rPr>
          <w:rFonts w:asciiTheme="minorBidi" w:eastAsia="Calibri" w:hAnsiTheme="minorBidi" w:cstheme="minorBidi"/>
          <w:szCs w:val="24"/>
          <w:rtl/>
        </w:rPr>
        <w:lastRenderedPageBreak/>
        <w:t xml:space="preserve">תרשים </w:t>
      </w:r>
      <w:r w:rsidR="000F1A31">
        <w:rPr>
          <w:rFonts w:asciiTheme="minorBidi" w:eastAsia="Calibri" w:hAnsiTheme="minorBidi" w:cstheme="minorBidi" w:hint="cs"/>
          <w:szCs w:val="24"/>
          <w:rtl/>
        </w:rPr>
        <w:t>15</w:t>
      </w:r>
      <w:r w:rsidRPr="004D3455">
        <w:rPr>
          <w:rFonts w:asciiTheme="minorBidi" w:eastAsia="Calibri" w:hAnsiTheme="minorBidi" w:cstheme="minorBidi"/>
          <w:szCs w:val="24"/>
          <w:rtl/>
        </w:rPr>
        <w:t xml:space="preserve"> </w:t>
      </w:r>
      <w:r w:rsidRPr="004D3455">
        <w:rPr>
          <w:rFonts w:asciiTheme="minorBidi" w:eastAsia="Calibri" w:hAnsiTheme="minorBidi" w:cstheme="minorBidi" w:hint="cs"/>
          <w:szCs w:val="24"/>
          <w:rtl/>
        </w:rPr>
        <w:t xml:space="preserve">- </w:t>
      </w:r>
      <w:r w:rsidRPr="004D3455">
        <w:rPr>
          <w:rFonts w:asciiTheme="minorBidi" w:eastAsia="Calibri" w:hAnsiTheme="minorBidi" w:cstheme="minorBidi"/>
          <w:szCs w:val="24"/>
          <w:rtl/>
        </w:rPr>
        <w:t xml:space="preserve">יהודים ואחרים </w:t>
      </w:r>
      <w:r w:rsidRPr="004D3455">
        <w:rPr>
          <w:rFonts w:asciiTheme="minorBidi" w:eastAsia="Calibri" w:hAnsiTheme="minorBidi" w:cstheme="minorBidi" w:hint="cs"/>
          <w:szCs w:val="24"/>
          <w:rtl/>
        </w:rPr>
        <w:t>ו</w:t>
      </w:r>
      <w:r w:rsidRPr="004D3455">
        <w:rPr>
          <w:rFonts w:asciiTheme="minorBidi" w:eastAsia="Calibri" w:hAnsiTheme="minorBidi" w:cstheme="minorBidi"/>
          <w:szCs w:val="24"/>
          <w:rtl/>
        </w:rPr>
        <w:t>יוצאי אתיופיה עם מוגבלות, לפי גיל, 2022</w:t>
      </w:r>
    </w:p>
    <w:p w14:paraId="654A37D5" w14:textId="77777777" w:rsidR="004D3455" w:rsidRPr="004D3455" w:rsidRDefault="004D3455" w:rsidP="004D3455">
      <w:pPr>
        <w:spacing w:after="160" w:line="259" w:lineRule="auto"/>
        <w:ind w:left="360"/>
        <w:jc w:val="center"/>
        <w:rPr>
          <w:rFonts w:ascii="Calibri" w:eastAsia="Calibri" w:hAnsi="Calibri" w:cs="Arial"/>
          <w:szCs w:val="24"/>
          <w:rtl/>
          <w:lang w:eastAsia="en-US"/>
        </w:rPr>
      </w:pPr>
      <w:r w:rsidRPr="00C65D92">
        <w:rPr>
          <w:rFonts w:eastAsia="Calibri"/>
          <w:noProof/>
        </w:rPr>
        <w:drawing>
          <wp:inline distT="0" distB="0" distL="0" distR="0" wp14:anchorId="53E92256" wp14:editId="323CA2D4">
            <wp:extent cx="5011201" cy="2990850"/>
            <wp:effectExtent l="0" t="0" r="0" b="0"/>
            <wp:docPr id="21" name="תמונה 21" descr="תרשים 15 - יהודים ואחרים ויוצאי אתיופיה עם מוגבלות, לפי גיל,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3189" cy="3009941"/>
                    </a:xfrm>
                    <a:prstGeom prst="rect">
                      <a:avLst/>
                    </a:prstGeom>
                    <a:noFill/>
                  </pic:spPr>
                </pic:pic>
              </a:graphicData>
            </a:graphic>
          </wp:inline>
        </w:drawing>
      </w:r>
    </w:p>
    <w:p w14:paraId="6B4CC83C" w14:textId="77777777" w:rsidR="004D3455" w:rsidRPr="004D3455" w:rsidRDefault="004D3455" w:rsidP="00C7306E">
      <w:pPr>
        <w:spacing w:line="360" w:lineRule="auto"/>
        <w:rPr>
          <w:rFonts w:asciiTheme="minorBidi" w:eastAsia="Calibri" w:hAnsiTheme="minorBidi" w:cstheme="minorBidi"/>
          <w:b w:val="0"/>
          <w:bCs w:val="0"/>
          <w:szCs w:val="24"/>
          <w:rtl/>
        </w:rPr>
      </w:pPr>
      <w:r w:rsidRPr="004D3455">
        <w:rPr>
          <w:rFonts w:asciiTheme="minorBidi" w:eastAsia="Calibri" w:hAnsiTheme="minorBidi" w:cstheme="minorBidi" w:hint="cs"/>
          <w:b w:val="0"/>
          <w:bCs w:val="0"/>
          <w:szCs w:val="24"/>
          <w:rtl/>
        </w:rPr>
        <w:t xml:space="preserve"> שני סוגי המוגבלות הנפוצים ביותר בקרב יוצאי אתיופיה עם מוגבלות היו מוגבלות פיזית (35.0%) ומחלות כרוניות (28.2%). בנוסף, אחוז האנשים עם לקויות ראייה בקרב יוצאי אתיופיה (9.1%) היה גבוה באופן ניכר מהאחוז בקרב כלל היהודים והאחרים (4.3%). לעומת זאת, אחוז מקבלי גמלת סיעוד מהמוסד לביטוח לאומי בקרב יוצאי אתיופיה (21.8%) היה נמוך מהאחוז בקרב כלל היהודים והאחרים (34.0%).</w:t>
      </w:r>
    </w:p>
    <w:p w14:paraId="17CD9D65" w14:textId="79153A5D" w:rsidR="004D3455" w:rsidRPr="00C7306E" w:rsidRDefault="00A23A81" w:rsidP="00C7306E">
      <w:pPr>
        <w:spacing w:before="120" w:line="360" w:lineRule="auto"/>
        <w:outlineLvl w:val="1"/>
        <w:rPr>
          <w:rFonts w:ascii="Arial" w:hAnsi="Arial" w:cs="Arial"/>
          <w:color w:val="00B0F0"/>
          <w:szCs w:val="28"/>
          <w:rtl/>
        </w:rPr>
      </w:pPr>
      <w:hyperlink r:id="rId35" w:history="1">
        <w:r w:rsidR="00C7306E" w:rsidRPr="00C948DF">
          <w:rPr>
            <w:rStyle w:val="Hyperlink"/>
            <w:rFonts w:asciiTheme="minorBidi" w:hAnsiTheme="minorBidi" w:cstheme="minorBidi" w:hint="cs"/>
            <w:sz w:val="22"/>
            <w:szCs w:val="24"/>
            <w:rtl/>
          </w:rPr>
          <w:t>למטא דאטה (הגדרות והסברים) בנושא</w:t>
        </w:r>
      </w:hyperlink>
    </w:p>
    <w:p w14:paraId="5426E68C" w14:textId="31F4CF9E" w:rsidR="00C65D92" w:rsidRPr="00C65D92" w:rsidRDefault="00C65D92" w:rsidP="00C65D92">
      <w:pPr>
        <w:spacing w:before="240" w:line="360" w:lineRule="auto"/>
        <w:outlineLvl w:val="1"/>
        <w:rPr>
          <w:rFonts w:ascii="Arial" w:hAnsi="Arial" w:cs="Arial"/>
          <w:color w:val="00B0F0"/>
          <w:szCs w:val="28"/>
          <w:rtl/>
        </w:rPr>
      </w:pPr>
      <w:r w:rsidRPr="00C65D92">
        <w:rPr>
          <w:rFonts w:ascii="Arial" w:hAnsi="Arial" w:cs="Arial"/>
          <w:color w:val="00B0F0"/>
          <w:szCs w:val="28"/>
          <w:rtl/>
        </w:rPr>
        <w:t>עומדים לדין במשפטים פליליים</w:t>
      </w:r>
      <w:r w:rsidRPr="00C65D92">
        <w:rPr>
          <w:rFonts w:ascii="Arial" w:hAnsi="Arial" w:cs="Arial"/>
          <w:color w:val="00B0F0"/>
          <w:szCs w:val="28"/>
          <w:vertAlign w:val="superscript"/>
          <w:rtl/>
        </w:rPr>
        <w:footnoteReference w:id="28"/>
      </w:r>
    </w:p>
    <w:p w14:paraId="73675D13" w14:textId="77777777" w:rsidR="00C65D92" w:rsidRPr="00C65D92" w:rsidRDefault="00C65D92" w:rsidP="00C65D92">
      <w:pPr>
        <w:spacing w:after="200" w:line="360" w:lineRule="auto"/>
        <w:rPr>
          <w:rFonts w:asciiTheme="minorHAnsi" w:eastAsiaTheme="minorHAnsi" w:hAnsiTheme="minorHAnsi" w:cstheme="minorBidi"/>
          <w:b w:val="0"/>
          <w:bCs w:val="0"/>
          <w:szCs w:val="24"/>
          <w:rtl/>
          <w:lang w:eastAsia="en-US"/>
        </w:rPr>
      </w:pPr>
      <w:r w:rsidRPr="00C65D92">
        <w:rPr>
          <w:rFonts w:asciiTheme="minorBidi" w:eastAsiaTheme="minorHAnsi" w:hAnsiTheme="minorBidi" w:cstheme="minorBidi" w:hint="cs"/>
          <w:b w:val="0"/>
          <w:bCs w:val="0"/>
          <w:szCs w:val="24"/>
          <w:rtl/>
          <w:lang w:eastAsia="en-US"/>
        </w:rPr>
        <w:t xml:space="preserve">22.6 אלף תושבי ישראל שעמדו לדין במשפטים פליליים, קיבלו פסק דין בשנת 2021. </w:t>
      </w:r>
      <w:r w:rsidRPr="00C65D92">
        <w:rPr>
          <w:rFonts w:asciiTheme="minorHAnsi" w:eastAsiaTheme="minorHAnsi" w:hAnsiTheme="minorHAnsi" w:cstheme="minorBidi" w:hint="cs"/>
          <w:b w:val="0"/>
          <w:bCs w:val="0"/>
          <w:szCs w:val="24"/>
          <w:rtl/>
          <w:lang w:eastAsia="en-US"/>
        </w:rPr>
        <w:t>מתוכם היו 998 תושבי ישראל יהודים ואחרים שהם יוצאי אתיופיה (מהם 615 ילידי אתיופיה ו-383 ילידי ישראל שאביהם נולד באתיופיה).</w:t>
      </w:r>
    </w:p>
    <w:p w14:paraId="5F6AA866" w14:textId="77777777" w:rsidR="00C65D92" w:rsidRPr="00C65D92" w:rsidRDefault="00C65D92" w:rsidP="00C65D92">
      <w:pPr>
        <w:spacing w:after="200" w:line="360" w:lineRule="auto"/>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hint="cs"/>
          <w:b w:val="0"/>
          <w:bCs w:val="0"/>
          <w:szCs w:val="24"/>
          <w:rtl/>
          <w:lang w:eastAsia="en-US"/>
        </w:rPr>
        <w:t xml:space="preserve">בקרב כלל תושבי ישראל היהודים והאחרים שעמדו לדין, אחוז יוצאי אתיופיה שעמדו לדין היה 6.9%. אחוז יוצאי אתיופיה בקרב הקטינים היה גבוה באופן משמעותי מהאחוז בקרב המבוגרים (9.9% לעומת 6.7%, בהתאמה). </w:t>
      </w:r>
    </w:p>
    <w:p w14:paraId="3D9F531A" w14:textId="77777777" w:rsidR="00124030" w:rsidRDefault="00124030">
      <w:pPr>
        <w:bidi w:val="0"/>
        <w:rPr>
          <w:rFonts w:asciiTheme="minorHAnsi" w:eastAsiaTheme="minorHAnsi" w:hAnsiTheme="minorHAnsi" w:cstheme="minorBidi"/>
          <w:szCs w:val="24"/>
          <w:rtl/>
          <w:lang w:eastAsia="en-US"/>
        </w:rPr>
      </w:pPr>
      <w:r>
        <w:rPr>
          <w:rFonts w:asciiTheme="minorHAnsi" w:eastAsiaTheme="minorHAnsi" w:hAnsiTheme="minorHAnsi" w:cstheme="minorBidi"/>
          <w:szCs w:val="24"/>
          <w:rtl/>
          <w:lang w:eastAsia="en-US"/>
        </w:rPr>
        <w:br w:type="page"/>
      </w:r>
    </w:p>
    <w:p w14:paraId="19CB2CB2" w14:textId="26C3EB4D" w:rsidR="00C65D92" w:rsidRPr="00C65D92" w:rsidRDefault="00C65D92" w:rsidP="00C65D92">
      <w:pPr>
        <w:spacing w:after="60"/>
        <w:jc w:val="center"/>
        <w:rPr>
          <w:rFonts w:asciiTheme="minorHAnsi" w:eastAsiaTheme="minorHAnsi" w:hAnsiTheme="minorHAnsi" w:cstheme="minorBidi"/>
          <w:szCs w:val="24"/>
          <w:rtl/>
          <w:lang w:eastAsia="en-US"/>
        </w:rPr>
      </w:pPr>
      <w:r w:rsidRPr="00C65D92">
        <w:rPr>
          <w:rFonts w:asciiTheme="minorHAnsi" w:eastAsiaTheme="minorHAnsi" w:hAnsiTheme="minorHAnsi" w:cstheme="minorBidi" w:hint="cs"/>
          <w:szCs w:val="24"/>
          <w:rtl/>
          <w:lang w:eastAsia="en-US"/>
        </w:rPr>
        <w:lastRenderedPageBreak/>
        <w:t>תרשים 1</w:t>
      </w:r>
      <w:r w:rsidR="000F1A31">
        <w:rPr>
          <w:rFonts w:asciiTheme="minorHAnsi" w:eastAsiaTheme="minorHAnsi" w:hAnsiTheme="minorHAnsi" w:cstheme="minorBidi" w:hint="cs"/>
          <w:szCs w:val="24"/>
          <w:rtl/>
          <w:lang w:eastAsia="en-US"/>
        </w:rPr>
        <w:t>6</w:t>
      </w:r>
      <w:r w:rsidRPr="00C65D92">
        <w:rPr>
          <w:rFonts w:asciiTheme="minorHAnsi" w:eastAsiaTheme="minorHAnsi" w:hAnsiTheme="minorHAnsi" w:cstheme="minorBidi" w:hint="cs"/>
          <w:szCs w:val="24"/>
          <w:rtl/>
          <w:lang w:eastAsia="en-US"/>
        </w:rPr>
        <w:t xml:space="preserve"> - אחוז יוצאי אתיופיה בקרב תושבי ישראל יהודים ואחרים העומדים לדין במשפטים פליליים</w:t>
      </w:r>
      <w:r w:rsidR="00AD08C1">
        <w:rPr>
          <w:rFonts w:asciiTheme="minorHAnsi" w:eastAsiaTheme="minorHAnsi" w:hAnsiTheme="minorHAnsi" w:cstheme="minorBidi" w:hint="cs"/>
          <w:szCs w:val="24"/>
          <w:rtl/>
          <w:lang w:eastAsia="en-US"/>
        </w:rPr>
        <w:t xml:space="preserve"> </w:t>
      </w:r>
      <w:r w:rsidRPr="00C65D92">
        <w:rPr>
          <w:rFonts w:asciiTheme="minorHAnsi" w:eastAsiaTheme="minorHAnsi" w:hAnsiTheme="minorHAnsi" w:cstheme="minorBidi"/>
          <w:szCs w:val="24"/>
          <w:rtl/>
          <w:lang w:eastAsia="en-US"/>
        </w:rPr>
        <w:br/>
      </w:r>
      <w:r w:rsidRPr="00C65D92">
        <w:rPr>
          <w:rFonts w:asciiTheme="minorHAnsi" w:eastAsiaTheme="minorHAnsi" w:hAnsiTheme="minorHAnsi" w:cstheme="minorBidi" w:hint="cs"/>
          <w:szCs w:val="24"/>
          <w:rtl/>
          <w:lang w:eastAsia="en-US"/>
        </w:rPr>
        <w:t xml:space="preserve">לפי גיל אחריות פלילית </w:t>
      </w:r>
      <w:r w:rsidR="00865F90">
        <w:rPr>
          <w:rFonts w:asciiTheme="minorHAnsi" w:eastAsiaTheme="minorHAnsi" w:hAnsiTheme="minorHAnsi" w:cstheme="minorBidi" w:hint="cs"/>
          <w:szCs w:val="24"/>
          <w:rtl/>
          <w:lang w:eastAsia="en-US"/>
        </w:rPr>
        <w:t>-</w:t>
      </w:r>
      <w:r w:rsidRPr="00C65D92">
        <w:rPr>
          <w:rFonts w:asciiTheme="minorHAnsi" w:eastAsiaTheme="minorHAnsi" w:hAnsiTheme="minorHAnsi" w:cstheme="minorBidi" w:hint="cs"/>
          <w:szCs w:val="24"/>
          <w:rtl/>
          <w:lang w:eastAsia="en-US"/>
        </w:rPr>
        <w:t xml:space="preserve"> שנת פסק דין 2021</w:t>
      </w:r>
    </w:p>
    <w:p w14:paraId="227E61C3" w14:textId="77777777" w:rsidR="00C65D92" w:rsidRPr="00C65D92" w:rsidRDefault="00C65D92" w:rsidP="00C65D92">
      <w:pPr>
        <w:jc w:val="center"/>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b w:val="0"/>
          <w:bCs w:val="0"/>
          <w:noProof/>
          <w:szCs w:val="24"/>
          <w:lang w:eastAsia="en-US"/>
        </w:rPr>
        <w:drawing>
          <wp:inline distT="0" distB="0" distL="0" distR="0" wp14:anchorId="34EED5D8" wp14:editId="0A331935">
            <wp:extent cx="4298153" cy="2581275"/>
            <wp:effectExtent l="0" t="0" r="7620" b="0"/>
            <wp:docPr id="17" name="Picture 1" descr="תרשים 16 - אחוז יוצאי אתיופיה בקרב תושבי ישראל יהודים ואחרים העומדים לדין במשפטים פליליים לפי גיל אחריות פלילית – שנת פסק דין 2021&#10;&#10;תרשים 12 - אחוז יוצאי אתיופיה בקרב תושבי ישראל יהודים ואחרים העומדים לדין במשפטים פליליים לפי גיל אחריות פלילית – שנת פסק דין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19266" cy="2593955"/>
                    </a:xfrm>
                    <a:prstGeom prst="rect">
                      <a:avLst/>
                    </a:prstGeom>
                    <a:noFill/>
                  </pic:spPr>
                </pic:pic>
              </a:graphicData>
            </a:graphic>
          </wp:inline>
        </w:drawing>
      </w:r>
    </w:p>
    <w:p w14:paraId="6579390C" w14:textId="77777777" w:rsidR="00C65D92" w:rsidRPr="00C65D92" w:rsidRDefault="00C65D92" w:rsidP="0053113C">
      <w:pPr>
        <w:spacing w:before="240" w:after="120" w:line="360" w:lineRule="auto"/>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hint="cs"/>
          <w:b w:val="0"/>
          <w:bCs w:val="0"/>
          <w:szCs w:val="24"/>
          <w:rtl/>
          <w:lang w:eastAsia="en-US"/>
        </w:rPr>
        <w:t xml:space="preserve">בקרב מבוגרים יוצאי אתיופיה שעמדו לדין, 94.8% היו גברים. אחוז זה היה גבוה יותר מאחוז הגברים בקרב כלל המבוגרים תושבי ישראל היהודים והאחרים שעמדו לדין (89.0%). </w:t>
      </w:r>
    </w:p>
    <w:p w14:paraId="768E7EF0" w14:textId="77777777" w:rsidR="00C65D92" w:rsidRPr="00C65D92" w:rsidRDefault="00C65D92" w:rsidP="00852AD7">
      <w:pPr>
        <w:spacing w:after="120" w:line="360" w:lineRule="auto"/>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hint="cs"/>
          <w:b w:val="0"/>
          <w:bCs w:val="0"/>
          <w:szCs w:val="24"/>
          <w:rtl/>
          <w:lang w:eastAsia="en-US"/>
        </w:rPr>
        <w:t>בקרב קטינים יוצאי אתיופיה שעמדו לדין, אחוז הבנים היה 95.5%. גם אחוז זה היה גבוה יותר מאחוז הבנים בקרב כלל הבנים תושבי ישראל היהודים ואחרים (92.4%).</w:t>
      </w:r>
    </w:p>
    <w:p w14:paraId="53A8A783" w14:textId="399A9642" w:rsidR="00C65D92" w:rsidRPr="00C65D92" w:rsidRDefault="00C65D92" w:rsidP="00C65D92">
      <w:pPr>
        <w:spacing w:after="200" w:line="360" w:lineRule="auto"/>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hint="cs"/>
          <w:b w:val="0"/>
          <w:bCs w:val="0"/>
          <w:szCs w:val="24"/>
          <w:rtl/>
          <w:lang w:eastAsia="en-US"/>
        </w:rPr>
        <w:t xml:space="preserve">אחוז המורשעים בדין בקרב מבוגרים יוצאי אתיופיה שעמדו לדין במשפטים פליליים היה 88.1%, </w:t>
      </w:r>
      <w:r w:rsidR="00FB1FA5">
        <w:rPr>
          <w:rFonts w:asciiTheme="minorHAnsi" w:eastAsiaTheme="minorHAnsi" w:hAnsiTheme="minorHAnsi" w:cstheme="minorBidi" w:hint="cs"/>
          <w:b w:val="0"/>
          <w:bCs w:val="0"/>
          <w:szCs w:val="24"/>
          <w:rtl/>
          <w:lang w:eastAsia="en-US"/>
        </w:rPr>
        <w:t>ב</w:t>
      </w:r>
      <w:r w:rsidRPr="00C65D92">
        <w:rPr>
          <w:rFonts w:asciiTheme="minorHAnsi" w:eastAsiaTheme="minorHAnsi" w:hAnsiTheme="minorHAnsi" w:cstheme="minorBidi" w:hint="cs"/>
          <w:b w:val="0"/>
          <w:bCs w:val="0"/>
          <w:szCs w:val="24"/>
          <w:rtl/>
          <w:lang w:eastAsia="en-US"/>
        </w:rPr>
        <w:t>דומה לאחוז בקרב כלל המבוגרים תושבי ישראל היהודים והאחרים (87.5%). אחוז המורשעים בקרב קטינים יוצאי אתיופיה שעמדו לדין (39.1%) היה גבוה מעט מהאחוז בקרב כלל הקטינים תושבי ישראל היהודים והאחרים (36.5%).</w:t>
      </w:r>
    </w:p>
    <w:p w14:paraId="082F1CD7" w14:textId="655AB05D" w:rsidR="00C65D92" w:rsidRPr="00C65D92" w:rsidRDefault="00C65D92" w:rsidP="004860FF">
      <w:pPr>
        <w:pStyle w:val="Heading3"/>
        <w:rPr>
          <w:rtl/>
        </w:rPr>
      </w:pPr>
      <w:r w:rsidRPr="00C65D92">
        <w:rPr>
          <w:rFonts w:hint="cs"/>
          <w:rtl/>
        </w:rPr>
        <w:t>מבוגרים העומדים לדין</w:t>
      </w:r>
    </w:p>
    <w:p w14:paraId="12722C31" w14:textId="77777777" w:rsidR="00C65D92" w:rsidRPr="00C65D92" w:rsidRDefault="00C65D92" w:rsidP="00C65D92">
      <w:pPr>
        <w:spacing w:after="200" w:line="360" w:lineRule="auto"/>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hint="cs"/>
          <w:szCs w:val="24"/>
          <w:rtl/>
          <w:lang w:eastAsia="en-US"/>
        </w:rPr>
        <w:t>העבירות הבולטות</w:t>
      </w:r>
      <w:r w:rsidRPr="00C65D92">
        <w:rPr>
          <w:rFonts w:asciiTheme="minorHAnsi" w:eastAsiaTheme="minorHAnsi" w:hAnsiTheme="minorHAnsi" w:cstheme="minorBidi" w:hint="cs"/>
          <w:b w:val="0"/>
          <w:bCs w:val="0"/>
          <w:szCs w:val="24"/>
          <w:rtl/>
          <w:lang w:eastAsia="en-US"/>
        </w:rPr>
        <w:t xml:space="preserve"> (95.5%) בקרב מבוגרים יוצאי אתיופיה שעמדו לדין היו: עבירות כלפי הסדר הציבורי (36.0%), עבירות כלפי גופו של אדם (27.5%), עבירות רכוש (17.0%) ועבירות מוסר (15.0%). </w:t>
      </w:r>
    </w:p>
    <w:p w14:paraId="4115FD3D" w14:textId="48D18C53" w:rsidR="00C65D92" w:rsidRPr="00C65D92" w:rsidRDefault="00C65D92" w:rsidP="00C65D92">
      <w:pPr>
        <w:spacing w:line="360" w:lineRule="auto"/>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hint="cs"/>
          <w:b w:val="0"/>
          <w:bCs w:val="0"/>
          <w:szCs w:val="24"/>
          <w:rtl/>
          <w:lang w:eastAsia="en-US"/>
        </w:rPr>
        <w:t xml:space="preserve">בבחינת אחוז ההרשעה בעבירות אלו בקרב מבוגרים יהודים ואחרים ומבוגרים יוצאי אתיופיה עולה כי: </w:t>
      </w:r>
    </w:p>
    <w:p w14:paraId="03A0D1CC" w14:textId="77777777" w:rsidR="00C65D92" w:rsidRPr="00C65D92" w:rsidRDefault="00C65D92" w:rsidP="00C65D92">
      <w:pPr>
        <w:numPr>
          <w:ilvl w:val="0"/>
          <w:numId w:val="20"/>
        </w:numPr>
        <w:spacing w:line="360" w:lineRule="auto"/>
        <w:ind w:left="340" w:hanging="357"/>
        <w:contextualSpacing/>
        <w:rPr>
          <w:rFonts w:asciiTheme="minorHAnsi" w:eastAsiaTheme="minorHAnsi" w:hAnsiTheme="minorHAnsi" w:cstheme="minorBidi"/>
          <w:b w:val="0"/>
          <w:bCs w:val="0"/>
          <w:sz w:val="22"/>
          <w:szCs w:val="24"/>
          <w:lang w:eastAsia="en-US"/>
        </w:rPr>
      </w:pPr>
      <w:r w:rsidRPr="00C65D92">
        <w:rPr>
          <w:rFonts w:asciiTheme="minorHAnsi" w:eastAsiaTheme="minorHAnsi" w:hAnsiTheme="minorHAnsi" w:cstheme="minorBidi" w:hint="cs"/>
          <w:b w:val="0"/>
          <w:bCs w:val="0"/>
          <w:sz w:val="22"/>
          <w:szCs w:val="24"/>
          <w:rtl/>
          <w:lang w:eastAsia="en-US"/>
        </w:rPr>
        <w:t xml:space="preserve">בכל העבירות האלה אחוז ההרשעה של מבוגרים יוצאי אתיופיה היה גבוה יותר מהאחוז בקרב מבוגרים יהודים ואחרים מלבד </w:t>
      </w:r>
      <w:r w:rsidRPr="00C65D92">
        <w:rPr>
          <w:rFonts w:asciiTheme="minorHAnsi" w:eastAsiaTheme="minorHAnsi" w:hAnsiTheme="minorHAnsi" w:cstheme="minorBidi" w:hint="cs"/>
          <w:sz w:val="22"/>
          <w:szCs w:val="24"/>
          <w:rtl/>
          <w:lang w:eastAsia="en-US"/>
        </w:rPr>
        <w:t>בעבירות רכוש</w:t>
      </w:r>
      <w:r w:rsidRPr="00C65D92">
        <w:rPr>
          <w:rFonts w:asciiTheme="minorHAnsi" w:eastAsiaTheme="minorHAnsi" w:hAnsiTheme="minorHAnsi" w:cstheme="minorBidi" w:hint="cs"/>
          <w:b w:val="0"/>
          <w:bCs w:val="0"/>
          <w:sz w:val="22"/>
          <w:szCs w:val="24"/>
          <w:rtl/>
          <w:lang w:eastAsia="en-US"/>
        </w:rPr>
        <w:t xml:space="preserve"> שבהן אחוז ההרשעה של יהודים ואחרים היה גבוה יותר (86.2% לעומת 83.4% בקרב יוצאי אתיופיה).</w:t>
      </w:r>
    </w:p>
    <w:p w14:paraId="4B9D4145" w14:textId="77777777" w:rsidR="00C65D92" w:rsidRPr="00C65D92" w:rsidRDefault="00C65D92" w:rsidP="00C65D92">
      <w:pPr>
        <w:numPr>
          <w:ilvl w:val="0"/>
          <w:numId w:val="20"/>
        </w:numPr>
        <w:spacing w:after="200" w:line="360" w:lineRule="auto"/>
        <w:ind w:left="340"/>
        <w:contextualSpacing/>
        <w:rPr>
          <w:rFonts w:asciiTheme="minorHAnsi" w:eastAsiaTheme="minorHAnsi" w:hAnsiTheme="minorHAnsi" w:cstheme="minorBidi"/>
          <w:b w:val="0"/>
          <w:bCs w:val="0"/>
          <w:sz w:val="22"/>
          <w:szCs w:val="24"/>
          <w:rtl/>
          <w:lang w:eastAsia="en-US"/>
        </w:rPr>
      </w:pPr>
      <w:r w:rsidRPr="00C65D92">
        <w:rPr>
          <w:rFonts w:asciiTheme="minorHAnsi" w:eastAsiaTheme="minorHAnsi" w:hAnsiTheme="minorHAnsi" w:cstheme="minorBidi" w:hint="cs"/>
          <w:b w:val="0"/>
          <w:bCs w:val="0"/>
          <w:sz w:val="22"/>
          <w:szCs w:val="24"/>
          <w:rtl/>
          <w:lang w:eastAsia="en-US"/>
        </w:rPr>
        <w:t xml:space="preserve">הפער הבולט ביותר היה </w:t>
      </w:r>
      <w:r w:rsidRPr="00C65D92">
        <w:rPr>
          <w:rFonts w:asciiTheme="minorHAnsi" w:eastAsiaTheme="minorHAnsi" w:hAnsiTheme="minorHAnsi" w:cstheme="minorBidi" w:hint="cs"/>
          <w:sz w:val="22"/>
          <w:szCs w:val="24"/>
          <w:rtl/>
          <w:lang w:eastAsia="en-US"/>
        </w:rPr>
        <w:t>בעבירות כלפי גופו של אדם</w:t>
      </w:r>
      <w:r w:rsidRPr="00C65D92">
        <w:rPr>
          <w:rFonts w:asciiTheme="minorHAnsi" w:eastAsiaTheme="minorHAnsi" w:hAnsiTheme="minorHAnsi" w:cstheme="minorBidi" w:hint="cs"/>
          <w:b w:val="0"/>
          <w:bCs w:val="0"/>
          <w:sz w:val="22"/>
          <w:szCs w:val="24"/>
          <w:rtl/>
          <w:lang w:eastAsia="en-US"/>
        </w:rPr>
        <w:t xml:space="preserve"> </w:t>
      </w:r>
      <w:r w:rsidRPr="00C65D92">
        <w:rPr>
          <w:rFonts w:asciiTheme="minorHAnsi" w:eastAsiaTheme="minorHAnsi" w:hAnsiTheme="minorHAnsi" w:cstheme="minorBidi"/>
          <w:b w:val="0"/>
          <w:bCs w:val="0"/>
          <w:sz w:val="22"/>
          <w:szCs w:val="24"/>
          <w:rtl/>
          <w:lang w:eastAsia="en-US"/>
        </w:rPr>
        <w:t>–</w:t>
      </w:r>
      <w:r w:rsidRPr="00C65D92">
        <w:rPr>
          <w:rFonts w:asciiTheme="minorHAnsi" w:eastAsiaTheme="minorHAnsi" w:hAnsiTheme="minorHAnsi" w:cstheme="minorBidi" w:hint="cs"/>
          <w:b w:val="0"/>
          <w:bCs w:val="0"/>
          <w:sz w:val="22"/>
          <w:szCs w:val="24"/>
          <w:rtl/>
          <w:lang w:eastAsia="en-US"/>
        </w:rPr>
        <w:t xml:space="preserve"> 87.7% הורשעו בקרב מבוגרים יוצאי אתיופיה לעומת 81.8% בקרב מבוגרים יהודים ואחרים.</w:t>
      </w:r>
    </w:p>
    <w:p w14:paraId="5AEC3B71" w14:textId="77777777" w:rsidR="00124030" w:rsidRDefault="00124030">
      <w:pPr>
        <w:bidi w:val="0"/>
        <w:rPr>
          <w:rFonts w:asciiTheme="minorHAnsi" w:eastAsiaTheme="minorHAnsi" w:hAnsiTheme="minorHAnsi" w:cs="Arial"/>
          <w:szCs w:val="24"/>
          <w:rtl/>
          <w:lang w:eastAsia="en-US"/>
        </w:rPr>
      </w:pPr>
      <w:r>
        <w:rPr>
          <w:rFonts w:asciiTheme="minorHAnsi" w:eastAsiaTheme="minorHAnsi" w:hAnsiTheme="minorHAnsi" w:cs="Arial"/>
          <w:szCs w:val="24"/>
          <w:rtl/>
          <w:lang w:eastAsia="en-US"/>
        </w:rPr>
        <w:br w:type="page"/>
      </w:r>
    </w:p>
    <w:p w14:paraId="6ADDDCD0" w14:textId="7AFA67CE" w:rsidR="00C65D92" w:rsidRPr="00C65D92" w:rsidRDefault="00C65D92" w:rsidP="000F1A31">
      <w:pPr>
        <w:spacing w:before="360" w:line="360" w:lineRule="auto"/>
        <w:jc w:val="center"/>
        <w:rPr>
          <w:rFonts w:asciiTheme="minorHAnsi" w:eastAsiaTheme="minorHAnsi" w:hAnsiTheme="minorHAnsi" w:cstheme="minorBidi"/>
          <w:b w:val="0"/>
          <w:bCs w:val="0"/>
          <w:szCs w:val="24"/>
          <w:rtl/>
          <w:lang w:eastAsia="en-US"/>
        </w:rPr>
      </w:pPr>
      <w:r w:rsidRPr="00C65D92">
        <w:rPr>
          <w:rFonts w:asciiTheme="minorHAnsi" w:eastAsiaTheme="minorHAnsi" w:hAnsiTheme="minorHAnsi" w:cs="Arial"/>
          <w:szCs w:val="24"/>
          <w:rtl/>
          <w:lang w:eastAsia="en-US"/>
        </w:rPr>
        <w:lastRenderedPageBreak/>
        <w:t>תרשים</w:t>
      </w:r>
      <w:r w:rsidRPr="00C65D92">
        <w:rPr>
          <w:rFonts w:asciiTheme="minorHAnsi" w:eastAsiaTheme="minorHAnsi" w:hAnsiTheme="minorHAnsi" w:cs="Arial" w:hint="cs"/>
          <w:szCs w:val="24"/>
          <w:rtl/>
          <w:lang w:eastAsia="en-US"/>
        </w:rPr>
        <w:t xml:space="preserve"> 1</w:t>
      </w:r>
      <w:r w:rsidR="000F1A31">
        <w:rPr>
          <w:rFonts w:asciiTheme="minorHAnsi" w:eastAsiaTheme="minorHAnsi" w:hAnsiTheme="minorHAnsi" w:cs="Arial" w:hint="cs"/>
          <w:szCs w:val="24"/>
          <w:rtl/>
          <w:lang w:eastAsia="en-US"/>
        </w:rPr>
        <w:t>7</w:t>
      </w:r>
      <w:r w:rsidRPr="00C65D92">
        <w:rPr>
          <w:rFonts w:asciiTheme="minorHAnsi" w:eastAsiaTheme="minorHAnsi" w:hAnsiTheme="minorHAnsi" w:cs="Arial"/>
          <w:szCs w:val="24"/>
          <w:rtl/>
          <w:lang w:eastAsia="en-US"/>
        </w:rPr>
        <w:t xml:space="preserve"> - אחוז </w:t>
      </w:r>
      <w:r w:rsidRPr="00C65D92">
        <w:rPr>
          <w:rFonts w:asciiTheme="minorHAnsi" w:eastAsiaTheme="minorHAnsi" w:hAnsiTheme="minorHAnsi" w:cs="Arial" w:hint="cs"/>
          <w:szCs w:val="24"/>
          <w:rtl/>
          <w:lang w:eastAsia="en-US"/>
        </w:rPr>
        <w:t>המורשעים</w:t>
      </w:r>
      <w:r w:rsidRPr="00C65D92">
        <w:rPr>
          <w:rFonts w:asciiTheme="minorHAnsi" w:eastAsiaTheme="minorHAnsi" w:hAnsiTheme="minorHAnsi" w:cs="Arial"/>
          <w:szCs w:val="24"/>
          <w:rtl/>
          <w:lang w:eastAsia="en-US"/>
        </w:rPr>
        <w:t xml:space="preserve"> בדין בקרב מבוגרים תושבי ישראל יהודים ואחרים </w:t>
      </w:r>
      <w:r w:rsidRPr="00C65D92">
        <w:rPr>
          <w:rFonts w:asciiTheme="minorHAnsi" w:eastAsiaTheme="minorHAnsi" w:hAnsiTheme="minorHAnsi" w:cs="Arial" w:hint="cs"/>
          <w:szCs w:val="24"/>
          <w:rtl/>
          <w:lang w:eastAsia="en-US"/>
        </w:rPr>
        <w:t>ו</w:t>
      </w:r>
      <w:r w:rsidRPr="00C65D92">
        <w:rPr>
          <w:rFonts w:asciiTheme="minorHAnsi" w:eastAsiaTheme="minorHAnsi" w:hAnsiTheme="minorHAnsi" w:cs="Arial"/>
          <w:szCs w:val="24"/>
          <w:rtl/>
          <w:lang w:eastAsia="en-US"/>
        </w:rPr>
        <w:t xml:space="preserve">יוצאי אתיופיה העומדים לדין במשפטים פליליים, לפי קבוצות עבירה בולטות </w:t>
      </w:r>
      <w:r w:rsidR="00D802F1">
        <w:rPr>
          <w:rFonts w:asciiTheme="minorHAnsi" w:eastAsiaTheme="minorHAnsi" w:hAnsiTheme="minorHAnsi" w:cs="Arial" w:hint="cs"/>
          <w:szCs w:val="24"/>
          <w:rtl/>
          <w:lang w:eastAsia="en-US"/>
        </w:rPr>
        <w:t>-</w:t>
      </w:r>
      <w:r w:rsidRPr="00C65D92">
        <w:rPr>
          <w:rFonts w:asciiTheme="minorHAnsi" w:eastAsiaTheme="minorHAnsi" w:hAnsiTheme="minorHAnsi" w:cs="Arial"/>
          <w:szCs w:val="24"/>
          <w:rtl/>
          <w:lang w:eastAsia="en-US"/>
        </w:rPr>
        <w:t xml:space="preserve"> שנת פסק דין 2021</w:t>
      </w:r>
    </w:p>
    <w:p w14:paraId="5C6D1537" w14:textId="77777777" w:rsidR="00C65D92" w:rsidRPr="00C65D92" w:rsidRDefault="00C65D92" w:rsidP="00C65D92">
      <w:pPr>
        <w:spacing w:line="360" w:lineRule="auto"/>
        <w:jc w:val="center"/>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b w:val="0"/>
          <w:bCs w:val="0"/>
          <w:noProof/>
          <w:szCs w:val="24"/>
          <w:lang w:eastAsia="en-US"/>
        </w:rPr>
        <w:drawing>
          <wp:inline distT="0" distB="0" distL="0" distR="0" wp14:anchorId="7D154EF5" wp14:editId="6EEACAE7">
            <wp:extent cx="4614845" cy="3200400"/>
            <wp:effectExtent l="0" t="0" r="0" b="0"/>
            <wp:docPr id="18" name="Picture 4" descr="תרשים 17 - אחוז הרשעה בדין בקרב מבוגרים תושבי ישראל היהודים והאחרים ובקרב מבוגרים יוצאי אתיופיה העומדים לדין במשפטים פליליים,  לפי קבוצות עבירה בולטות – שנת פסק דין 2021&#10;&#10;תרשים 14 (חדש) - אחוז הרשעה בדין בקרב מבוגרים תושבי ישראל היהודים והאחרים ובקרב מבוגרים יוצאי אתיופיה העומדים לדין במשפטים פליליים,  לפי קבוצות עבירה בולטות – שנת פסק דין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30687" cy="3211386"/>
                    </a:xfrm>
                    <a:prstGeom prst="rect">
                      <a:avLst/>
                    </a:prstGeom>
                    <a:noFill/>
                  </pic:spPr>
                </pic:pic>
              </a:graphicData>
            </a:graphic>
          </wp:inline>
        </w:drawing>
      </w:r>
    </w:p>
    <w:p w14:paraId="5BECB95A" w14:textId="7A8322DC" w:rsidR="00C65D92" w:rsidRPr="00C65D92" w:rsidRDefault="00C65D92" w:rsidP="004860FF">
      <w:pPr>
        <w:pStyle w:val="Heading3"/>
        <w:rPr>
          <w:rtl/>
        </w:rPr>
      </w:pPr>
      <w:r w:rsidRPr="00C65D92">
        <w:rPr>
          <w:rFonts w:hint="cs"/>
          <w:rtl/>
        </w:rPr>
        <w:t>קטינים העומדים לדין</w:t>
      </w:r>
    </w:p>
    <w:p w14:paraId="238F956D" w14:textId="77777777" w:rsidR="00C65D92" w:rsidRPr="00C65D92" w:rsidRDefault="00C65D92" w:rsidP="00C65D92">
      <w:pPr>
        <w:spacing w:after="200" w:line="360" w:lineRule="auto"/>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hint="cs"/>
          <w:szCs w:val="24"/>
          <w:rtl/>
          <w:lang w:eastAsia="en-US"/>
        </w:rPr>
        <w:t xml:space="preserve">קבוצות העבירה הבולטות </w:t>
      </w:r>
      <w:r w:rsidRPr="00C65D92">
        <w:rPr>
          <w:rFonts w:asciiTheme="minorHAnsi" w:eastAsiaTheme="minorHAnsi" w:hAnsiTheme="minorHAnsi" w:cstheme="minorBidi" w:hint="cs"/>
          <w:b w:val="0"/>
          <w:bCs w:val="0"/>
          <w:szCs w:val="24"/>
          <w:rtl/>
          <w:lang w:eastAsia="en-US"/>
        </w:rPr>
        <w:t xml:space="preserve">שבגינן קטינים יוצאי אתיופיה עמדו לדין הן: עבירות רכוש (37.3%), עבירות כלפי גופו של אדם (26.4%), עבירות כלפי הסדר הציבורי (19.1%) ועבירות מוסר (10.9%). </w:t>
      </w:r>
    </w:p>
    <w:p w14:paraId="5664475F" w14:textId="77777777" w:rsidR="00C65D92" w:rsidRPr="00C65D92" w:rsidRDefault="00C65D92" w:rsidP="00C65D92">
      <w:pPr>
        <w:spacing w:line="360" w:lineRule="auto"/>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hint="cs"/>
          <w:b w:val="0"/>
          <w:bCs w:val="0"/>
          <w:szCs w:val="24"/>
          <w:rtl/>
          <w:lang w:eastAsia="en-US"/>
        </w:rPr>
        <w:t xml:space="preserve">בבחינת אחוז ההרשעה בעבירות אלו בקרב קטינים יהודים ואחרים וקטינים יוצאי אתיופיה עולה כי: </w:t>
      </w:r>
    </w:p>
    <w:p w14:paraId="6012DA02" w14:textId="77777777" w:rsidR="00C65D92" w:rsidRPr="00C65D92" w:rsidRDefault="00C65D92" w:rsidP="00C65D92">
      <w:pPr>
        <w:numPr>
          <w:ilvl w:val="0"/>
          <w:numId w:val="20"/>
        </w:numPr>
        <w:spacing w:line="360" w:lineRule="auto"/>
        <w:ind w:left="340" w:hanging="357"/>
        <w:contextualSpacing/>
        <w:rPr>
          <w:rFonts w:asciiTheme="minorHAnsi" w:eastAsiaTheme="minorHAnsi" w:hAnsiTheme="minorHAnsi" w:cstheme="minorBidi"/>
          <w:b w:val="0"/>
          <w:bCs w:val="0"/>
          <w:sz w:val="22"/>
          <w:szCs w:val="24"/>
          <w:lang w:eastAsia="en-US"/>
        </w:rPr>
      </w:pPr>
      <w:r w:rsidRPr="00C65D92">
        <w:rPr>
          <w:rFonts w:asciiTheme="minorHAnsi" w:eastAsiaTheme="minorHAnsi" w:hAnsiTheme="minorHAnsi" w:cstheme="minorBidi" w:hint="cs"/>
          <w:b w:val="0"/>
          <w:bCs w:val="0"/>
          <w:sz w:val="22"/>
          <w:szCs w:val="24"/>
          <w:rtl/>
          <w:lang w:eastAsia="en-US"/>
        </w:rPr>
        <w:t xml:space="preserve">אחוז הקטינים יוצאי אתיופיה שהורשעו </w:t>
      </w:r>
      <w:r w:rsidRPr="00C65D92">
        <w:rPr>
          <w:rFonts w:asciiTheme="minorHAnsi" w:eastAsiaTheme="minorHAnsi" w:hAnsiTheme="minorHAnsi" w:cstheme="minorBidi" w:hint="cs"/>
          <w:sz w:val="22"/>
          <w:szCs w:val="24"/>
          <w:rtl/>
          <w:lang w:eastAsia="en-US"/>
        </w:rPr>
        <w:t>בעבירות כלפי הסדר הציבורי</w:t>
      </w:r>
      <w:r w:rsidRPr="00C65D92">
        <w:rPr>
          <w:rFonts w:asciiTheme="minorHAnsi" w:eastAsiaTheme="minorHAnsi" w:hAnsiTheme="minorHAnsi" w:cstheme="minorBidi" w:hint="cs"/>
          <w:b w:val="0"/>
          <w:bCs w:val="0"/>
          <w:sz w:val="22"/>
          <w:szCs w:val="24"/>
          <w:rtl/>
          <w:lang w:eastAsia="en-US"/>
        </w:rPr>
        <w:t xml:space="preserve"> היה גבוה מהאחוז בקרב יהודים ואחרים (42.9% לעומת 34.8%, בהתאמה).</w:t>
      </w:r>
    </w:p>
    <w:p w14:paraId="4E42580A" w14:textId="77777777" w:rsidR="00C65D92" w:rsidRPr="00C65D92" w:rsidRDefault="00C65D92" w:rsidP="00C65D92">
      <w:pPr>
        <w:numPr>
          <w:ilvl w:val="0"/>
          <w:numId w:val="20"/>
        </w:numPr>
        <w:spacing w:line="360" w:lineRule="auto"/>
        <w:ind w:left="340" w:hanging="357"/>
        <w:contextualSpacing/>
        <w:rPr>
          <w:rFonts w:asciiTheme="minorHAnsi" w:eastAsiaTheme="minorHAnsi" w:hAnsiTheme="minorHAnsi" w:cstheme="minorBidi"/>
          <w:b w:val="0"/>
          <w:bCs w:val="0"/>
          <w:sz w:val="22"/>
          <w:szCs w:val="24"/>
          <w:lang w:eastAsia="en-US"/>
        </w:rPr>
      </w:pPr>
      <w:r w:rsidRPr="00C65D92">
        <w:rPr>
          <w:rFonts w:asciiTheme="minorHAnsi" w:eastAsiaTheme="minorHAnsi" w:hAnsiTheme="minorHAnsi" w:cstheme="minorBidi" w:hint="cs"/>
          <w:b w:val="0"/>
          <w:bCs w:val="0"/>
          <w:sz w:val="22"/>
          <w:szCs w:val="24"/>
          <w:rtl/>
          <w:lang w:eastAsia="en-US"/>
        </w:rPr>
        <w:t xml:space="preserve">אחוז הקטינים יוצאי אתיופיה שהורשעו </w:t>
      </w:r>
      <w:r w:rsidRPr="00C65D92">
        <w:rPr>
          <w:rFonts w:asciiTheme="minorHAnsi" w:eastAsiaTheme="minorHAnsi" w:hAnsiTheme="minorHAnsi" w:cstheme="minorBidi" w:hint="cs"/>
          <w:sz w:val="22"/>
          <w:szCs w:val="24"/>
          <w:rtl/>
          <w:lang w:eastAsia="en-US"/>
        </w:rPr>
        <w:t>בעבירות מוסר</w:t>
      </w:r>
      <w:r w:rsidRPr="00C65D92">
        <w:rPr>
          <w:rFonts w:asciiTheme="minorHAnsi" w:eastAsiaTheme="minorHAnsi" w:hAnsiTheme="minorHAnsi" w:cstheme="minorBidi" w:hint="cs"/>
          <w:b w:val="0"/>
          <w:bCs w:val="0"/>
          <w:sz w:val="22"/>
          <w:szCs w:val="24"/>
          <w:rtl/>
          <w:lang w:eastAsia="en-US"/>
        </w:rPr>
        <w:t xml:space="preserve"> היה נמוך מהאחוז בקרב יהודים ואחרים (34.0% לעומת 41.7%, בהתאמה).</w:t>
      </w:r>
    </w:p>
    <w:p w14:paraId="2822B0D2" w14:textId="77777777" w:rsidR="000F1A31" w:rsidRDefault="000F1A31">
      <w:pPr>
        <w:bidi w:val="0"/>
        <w:rPr>
          <w:rFonts w:asciiTheme="minorHAnsi" w:eastAsiaTheme="minorHAnsi" w:hAnsiTheme="minorHAnsi" w:cstheme="minorBidi"/>
          <w:szCs w:val="24"/>
          <w:rtl/>
          <w:lang w:eastAsia="en-US"/>
        </w:rPr>
      </w:pPr>
      <w:r>
        <w:rPr>
          <w:rFonts w:asciiTheme="minorHAnsi" w:eastAsiaTheme="minorHAnsi" w:hAnsiTheme="minorHAnsi" w:cstheme="minorBidi"/>
          <w:szCs w:val="24"/>
          <w:rtl/>
          <w:lang w:eastAsia="en-US"/>
        </w:rPr>
        <w:br w:type="page"/>
      </w:r>
    </w:p>
    <w:p w14:paraId="62386540" w14:textId="7B15A035" w:rsidR="00C65D92" w:rsidRPr="00C65D92" w:rsidRDefault="00C65D92" w:rsidP="00C65D92">
      <w:pPr>
        <w:spacing w:before="240" w:after="60" w:line="360" w:lineRule="auto"/>
        <w:jc w:val="center"/>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szCs w:val="24"/>
          <w:rtl/>
          <w:lang w:eastAsia="en-US"/>
        </w:rPr>
        <w:lastRenderedPageBreak/>
        <w:t>תרשים</w:t>
      </w:r>
      <w:r w:rsidRPr="00C65D92">
        <w:rPr>
          <w:rFonts w:asciiTheme="minorHAnsi" w:eastAsiaTheme="minorHAnsi" w:hAnsiTheme="minorHAnsi" w:cstheme="minorBidi" w:hint="cs"/>
          <w:szCs w:val="24"/>
          <w:rtl/>
          <w:lang w:eastAsia="en-US"/>
        </w:rPr>
        <w:t xml:space="preserve"> 1</w:t>
      </w:r>
      <w:r w:rsidR="000F1A31">
        <w:rPr>
          <w:rFonts w:asciiTheme="minorHAnsi" w:eastAsiaTheme="minorHAnsi" w:hAnsiTheme="minorHAnsi" w:cstheme="minorBidi" w:hint="cs"/>
          <w:szCs w:val="24"/>
          <w:rtl/>
          <w:lang w:eastAsia="en-US"/>
        </w:rPr>
        <w:t>8</w:t>
      </w:r>
      <w:r w:rsidRPr="00C65D92">
        <w:rPr>
          <w:rFonts w:asciiTheme="minorHAnsi" w:eastAsiaTheme="minorHAnsi" w:hAnsiTheme="minorHAnsi" w:cstheme="minorBidi"/>
          <w:szCs w:val="24"/>
          <w:rtl/>
          <w:lang w:eastAsia="en-US"/>
        </w:rPr>
        <w:t xml:space="preserve"> - אחוז </w:t>
      </w:r>
      <w:r w:rsidRPr="00C65D92">
        <w:rPr>
          <w:rFonts w:asciiTheme="minorHAnsi" w:eastAsiaTheme="minorHAnsi" w:hAnsiTheme="minorHAnsi" w:cstheme="minorBidi" w:hint="cs"/>
          <w:szCs w:val="24"/>
          <w:rtl/>
          <w:lang w:eastAsia="en-US"/>
        </w:rPr>
        <w:t>המורשעים</w:t>
      </w:r>
      <w:r w:rsidRPr="00C65D92">
        <w:rPr>
          <w:rFonts w:asciiTheme="minorHAnsi" w:eastAsiaTheme="minorHAnsi" w:hAnsiTheme="minorHAnsi" w:cstheme="minorBidi"/>
          <w:szCs w:val="24"/>
          <w:rtl/>
          <w:lang w:eastAsia="en-US"/>
        </w:rPr>
        <w:t xml:space="preserve"> בדין בקרב </w:t>
      </w:r>
      <w:r w:rsidRPr="00C65D92">
        <w:rPr>
          <w:rFonts w:asciiTheme="minorHAnsi" w:eastAsiaTheme="minorHAnsi" w:hAnsiTheme="minorHAnsi" w:cstheme="minorBidi" w:hint="cs"/>
          <w:szCs w:val="24"/>
          <w:rtl/>
          <w:lang w:eastAsia="en-US"/>
        </w:rPr>
        <w:t>קטינים</w:t>
      </w:r>
      <w:r w:rsidRPr="00C65D92">
        <w:rPr>
          <w:rFonts w:asciiTheme="minorHAnsi" w:eastAsiaTheme="minorHAnsi" w:hAnsiTheme="minorHAnsi" w:cstheme="minorBidi"/>
          <w:szCs w:val="24"/>
          <w:rtl/>
          <w:lang w:eastAsia="en-US"/>
        </w:rPr>
        <w:t xml:space="preserve"> תושבי ישראל יהודים ואחרים </w:t>
      </w:r>
      <w:r w:rsidRPr="00C65D92">
        <w:rPr>
          <w:rFonts w:asciiTheme="minorHAnsi" w:eastAsiaTheme="minorHAnsi" w:hAnsiTheme="minorHAnsi" w:cstheme="minorBidi" w:hint="cs"/>
          <w:szCs w:val="24"/>
          <w:rtl/>
          <w:lang w:eastAsia="en-US"/>
        </w:rPr>
        <w:t>ו</w:t>
      </w:r>
      <w:r w:rsidRPr="00C65D92">
        <w:rPr>
          <w:rFonts w:asciiTheme="minorHAnsi" w:eastAsiaTheme="minorHAnsi" w:hAnsiTheme="minorHAnsi" w:cstheme="minorBidi"/>
          <w:szCs w:val="24"/>
          <w:rtl/>
          <w:lang w:eastAsia="en-US"/>
        </w:rPr>
        <w:t xml:space="preserve">יוצאי אתיופיה העומדים לדין במשפטים פליליים, לפי קבוצות עבירה בולטות </w:t>
      </w:r>
      <w:r w:rsidR="0083424C">
        <w:rPr>
          <w:rFonts w:asciiTheme="minorHAnsi" w:eastAsiaTheme="minorHAnsi" w:hAnsiTheme="minorHAnsi" w:cstheme="minorBidi" w:hint="cs"/>
          <w:szCs w:val="24"/>
          <w:rtl/>
          <w:lang w:eastAsia="en-US"/>
        </w:rPr>
        <w:t xml:space="preserve">- </w:t>
      </w:r>
      <w:r w:rsidRPr="00C65D92">
        <w:rPr>
          <w:rFonts w:asciiTheme="minorHAnsi" w:eastAsiaTheme="minorHAnsi" w:hAnsiTheme="minorHAnsi" w:cstheme="minorBidi"/>
          <w:szCs w:val="24"/>
          <w:rtl/>
          <w:lang w:eastAsia="en-US"/>
        </w:rPr>
        <w:t>שנת פסק דין 2021</w:t>
      </w:r>
    </w:p>
    <w:p w14:paraId="28913E7D" w14:textId="0CAE245B" w:rsidR="00C65D92" w:rsidRDefault="00C65D92" w:rsidP="00C65D92">
      <w:pPr>
        <w:spacing w:line="360" w:lineRule="auto"/>
        <w:jc w:val="center"/>
        <w:rPr>
          <w:rFonts w:asciiTheme="minorHAnsi" w:eastAsiaTheme="minorHAnsi" w:hAnsiTheme="minorHAnsi" w:cstheme="minorBidi"/>
          <w:b w:val="0"/>
          <w:bCs w:val="0"/>
          <w:szCs w:val="24"/>
          <w:rtl/>
          <w:lang w:eastAsia="en-US"/>
        </w:rPr>
      </w:pPr>
      <w:r w:rsidRPr="00C65D92">
        <w:rPr>
          <w:rFonts w:asciiTheme="minorHAnsi" w:eastAsiaTheme="minorHAnsi" w:hAnsiTheme="minorHAnsi" w:cstheme="minorBidi"/>
          <w:b w:val="0"/>
          <w:bCs w:val="0"/>
          <w:noProof/>
          <w:szCs w:val="24"/>
          <w:lang w:eastAsia="en-US"/>
        </w:rPr>
        <w:drawing>
          <wp:inline distT="0" distB="0" distL="0" distR="0" wp14:anchorId="7D4E56A3" wp14:editId="30EA8FF9">
            <wp:extent cx="4506579" cy="3125318"/>
            <wp:effectExtent l="0" t="0" r="8890" b="0"/>
            <wp:docPr id="19" name="Picture 5" descr="תרשים 18- אחוז הרשעה בדין בקרב קטינים תושבי ישראל היהודים והאחרים ובקרב קטינים יוצאי אתיופיה העומדים לדין במשפטים פליליים,  לפי קבוצות עבירה בולטות – שנת פסק דין 2021&#10;&#10;תרשים 15 (חדש) - אחוז הרשעה בדין בקרב קטינים תושבי ישראל היהודים והאחרים ובקרב קטינים יוצאי אתיופיה העומדים לדין במשפטים פליליים,  לפי קבוצות עבירה בולטות – שנת פסק דין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22990" cy="3136699"/>
                    </a:xfrm>
                    <a:prstGeom prst="rect">
                      <a:avLst/>
                    </a:prstGeom>
                    <a:noFill/>
                  </pic:spPr>
                </pic:pic>
              </a:graphicData>
            </a:graphic>
          </wp:inline>
        </w:drawing>
      </w:r>
    </w:p>
    <w:p w14:paraId="0FB57614" w14:textId="476A72D8" w:rsidR="00C7306E" w:rsidRPr="00C65D92" w:rsidRDefault="00A23A81" w:rsidP="00C7306E">
      <w:pPr>
        <w:spacing w:before="120" w:line="360" w:lineRule="auto"/>
        <w:outlineLvl w:val="1"/>
        <w:rPr>
          <w:rFonts w:asciiTheme="minorHAnsi" w:eastAsiaTheme="minorHAnsi" w:hAnsiTheme="minorHAnsi" w:cstheme="minorBidi"/>
          <w:b w:val="0"/>
          <w:bCs w:val="0"/>
          <w:szCs w:val="24"/>
          <w:rtl/>
          <w:lang w:eastAsia="en-US"/>
        </w:rPr>
      </w:pPr>
      <w:hyperlink r:id="rId39" w:history="1">
        <w:r w:rsidR="00C7306E" w:rsidRPr="00C948DF">
          <w:rPr>
            <w:rStyle w:val="Hyperlink"/>
            <w:rFonts w:asciiTheme="minorBidi" w:hAnsiTheme="minorBidi" w:cstheme="minorBidi" w:hint="cs"/>
            <w:sz w:val="22"/>
            <w:szCs w:val="24"/>
            <w:rtl/>
          </w:rPr>
          <w:t>למטא דאטה (הגדרות והסברים) בנושא</w:t>
        </w:r>
      </w:hyperlink>
    </w:p>
    <w:sectPr w:rsidR="00C7306E" w:rsidRPr="00C65D92" w:rsidSect="00B42E66">
      <w:footerReference w:type="even" r:id="rId40"/>
      <w:footerReference w:type="default" r:id="rId41"/>
      <w:headerReference w:type="first" r:id="rId42"/>
      <w:footerReference w:type="first" r:id="rId43"/>
      <w:pgSz w:w="11906" w:h="16838" w:code="9"/>
      <w:pgMar w:top="1134" w:right="907" w:bottom="1134" w:left="90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4E2CF" w14:textId="77777777" w:rsidR="00C948DF" w:rsidRDefault="00C948DF">
      <w:r>
        <w:separator/>
      </w:r>
    </w:p>
  </w:endnote>
  <w:endnote w:type="continuationSeparator" w:id="0">
    <w:p w14:paraId="4B5BA515" w14:textId="77777777" w:rsidR="00C948DF" w:rsidRDefault="00C9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Rod">
    <w:panose1 w:val="02030509050101010101"/>
    <w:charset w:val="00"/>
    <w:family w:val="modern"/>
    <w:pitch w:val="fixed"/>
    <w:sig w:usb0="00000803" w:usb1="00000000" w:usb2="00000000" w:usb3="00000000" w:csb0="00000021" w:csb1="00000000"/>
  </w:font>
  <w:font w:name="Arial-BoldMT">
    <w:altName w:val="Arial"/>
    <w:panose1 w:val="00000000000000000000"/>
    <w:charset w:val="B1"/>
    <w:family w:val="auto"/>
    <w:notTrueType/>
    <w:pitch w:val="default"/>
    <w:sig w:usb0="00000801" w:usb1="0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4F58" w14:textId="77777777" w:rsidR="00C948DF" w:rsidRDefault="00C948DF" w:rsidP="0012313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507B59D" w14:textId="77777777" w:rsidR="00C948DF" w:rsidRDefault="00C94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E8E5" w14:textId="77777777" w:rsidR="00C948DF" w:rsidRPr="0018763D" w:rsidRDefault="00C948DF" w:rsidP="009272D0">
    <w:pPr>
      <w:pStyle w:val="Footer"/>
      <w:framePr w:wrap="around" w:vAnchor="text" w:hAnchor="page" w:x="664" w:y="-177"/>
      <w:rPr>
        <w:rStyle w:val="PageNumber"/>
        <w:rFonts w:ascii="Arial" w:hAnsi="Arial" w:cs="Arial"/>
        <w:b w:val="0"/>
        <w:bCs w:val="0"/>
        <w:szCs w:val="24"/>
      </w:rPr>
    </w:pPr>
    <w:r w:rsidRPr="0018763D">
      <w:rPr>
        <w:rStyle w:val="PageNumber"/>
        <w:rFonts w:ascii="Arial" w:hAnsi="Arial" w:cs="Arial"/>
        <w:b w:val="0"/>
        <w:bCs w:val="0"/>
        <w:szCs w:val="24"/>
        <w:rtl/>
      </w:rPr>
      <w:fldChar w:fldCharType="begin"/>
    </w:r>
    <w:r w:rsidRPr="0018763D">
      <w:rPr>
        <w:rStyle w:val="PageNumber"/>
        <w:rFonts w:ascii="Arial" w:hAnsi="Arial" w:cs="Arial"/>
        <w:b w:val="0"/>
        <w:bCs w:val="0"/>
        <w:szCs w:val="24"/>
      </w:rPr>
      <w:instrText xml:space="preserve">PAGE  </w:instrText>
    </w:r>
    <w:r w:rsidRPr="0018763D">
      <w:rPr>
        <w:rStyle w:val="PageNumber"/>
        <w:rFonts w:ascii="Arial" w:hAnsi="Arial" w:cs="Arial"/>
        <w:b w:val="0"/>
        <w:bCs w:val="0"/>
        <w:szCs w:val="24"/>
        <w:rtl/>
      </w:rPr>
      <w:fldChar w:fldCharType="separate"/>
    </w:r>
    <w:r>
      <w:rPr>
        <w:rStyle w:val="PageNumber"/>
        <w:rFonts w:ascii="Arial" w:hAnsi="Arial" w:cs="Arial"/>
        <w:b w:val="0"/>
        <w:bCs w:val="0"/>
        <w:noProof/>
        <w:szCs w:val="24"/>
        <w:rtl/>
      </w:rPr>
      <w:t>19</w:t>
    </w:r>
    <w:r w:rsidRPr="0018763D">
      <w:rPr>
        <w:rStyle w:val="PageNumber"/>
        <w:rFonts w:ascii="Arial" w:hAnsi="Arial" w:cs="Arial"/>
        <w:b w:val="0"/>
        <w:bCs w:val="0"/>
        <w:szCs w:val="24"/>
        <w:rtl/>
      </w:rPr>
      <w:fldChar w:fldCharType="end"/>
    </w:r>
  </w:p>
  <w:p w14:paraId="70D49040" w14:textId="4F92A035" w:rsidR="00C948DF" w:rsidRPr="0018763D" w:rsidRDefault="00C948DF" w:rsidP="00206195">
    <w:pPr>
      <w:pStyle w:val="Footer"/>
      <w:rPr>
        <w:rFonts w:ascii="Arial" w:hAnsi="Arial" w:cs="Arial"/>
        <w:szCs w:val="24"/>
      </w:rPr>
    </w:pPr>
    <w:r w:rsidRPr="0018763D">
      <w:rPr>
        <w:rFonts w:ascii="Arial" w:hAnsi="Arial" w:cs="Arial" w:hint="cs"/>
        <w:szCs w:val="24"/>
        <w:rtl/>
      </w:rPr>
      <w:t xml:space="preserve">האוכלוסייה ממוצא אתיופי בישראל </w:t>
    </w:r>
    <w:r>
      <w:rPr>
        <w:rFonts w:ascii="Arial" w:hAnsi="Arial" w:cs="Arial" w:hint="eastAsia"/>
        <w:szCs w:val="24"/>
        <w:rtl/>
      </w:rPr>
      <w:t>–</w:t>
    </w:r>
    <w:r w:rsidRPr="0018763D">
      <w:rPr>
        <w:rFonts w:ascii="Arial" w:hAnsi="Arial" w:cs="Arial" w:hint="cs"/>
        <w:szCs w:val="24"/>
        <w:rtl/>
      </w:rPr>
      <w:t xml:space="preserve"> לקט נתונים לרגל </w:t>
    </w:r>
    <w:r w:rsidRPr="0018763D">
      <w:rPr>
        <w:rFonts w:ascii="Arial" w:hAnsi="Arial" w:cs="Arial"/>
        <w:szCs w:val="24"/>
        <w:rtl/>
      </w:rPr>
      <w:t xml:space="preserve">חג </w:t>
    </w:r>
    <w:proofErr w:type="spellStart"/>
    <w:r w:rsidRPr="0018763D">
      <w:rPr>
        <w:rFonts w:ascii="Arial" w:hAnsi="Arial" w:cs="Arial"/>
        <w:szCs w:val="24"/>
        <w:rtl/>
      </w:rPr>
      <w:t>הסיגד</w:t>
    </w:r>
    <w:proofErr w:type="spellEnd"/>
    <w:r>
      <w:rPr>
        <w:rFonts w:hint="cs"/>
        <w:szCs w:val="24"/>
        <w:rtl/>
      </w:rPr>
      <w:t xml:space="preserve"> </w:t>
    </w:r>
    <w:r>
      <w:rPr>
        <w:rFonts w:ascii="Arial" w:hAnsi="Arial" w:cs="Arial" w:hint="cs"/>
        <w:szCs w:val="24"/>
        <w:rtl/>
      </w:rPr>
      <w:t>2023</w:t>
    </w:r>
    <w:r w:rsidR="00D92D0B">
      <w:rPr>
        <w:rFonts w:ascii="Arial" w:hAnsi="Arial" w:cs="Arial"/>
        <w:szCs w:val="24"/>
        <w:rtl/>
      </w:rPr>
      <w:br/>
    </w:r>
    <w:r w:rsidR="00D92D0B">
      <w:rPr>
        <w:rFonts w:ascii="Arial" w:hAnsi="Arial" w:cs="Arial" w:hint="cs"/>
        <w:szCs w:val="24"/>
        <w:rtl/>
      </w:rPr>
      <w:t>09/11/2023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8823" w14:textId="77777777" w:rsidR="00C948DF" w:rsidRPr="008953E2" w:rsidRDefault="00C948DF" w:rsidP="005A65A0">
    <w:pPr>
      <w:pStyle w:val="Footer"/>
      <w:pBdr>
        <w:top w:val="single" w:sz="4" w:space="1" w:color="auto"/>
        <w:left w:val="single" w:sz="4" w:space="4" w:color="auto"/>
        <w:bottom w:val="single" w:sz="4" w:space="1" w:color="auto"/>
        <w:right w:val="single" w:sz="4" w:space="4" w:color="auto"/>
      </w:pBdr>
      <w:tabs>
        <w:tab w:val="clear" w:pos="4153"/>
        <w:tab w:val="clear" w:pos="8306"/>
        <w:tab w:val="left" w:pos="3193"/>
      </w:tabs>
      <w:jc w:val="center"/>
    </w:pPr>
    <w:r w:rsidRPr="00AE00DF">
      <w:rPr>
        <w:rFonts w:ascii="Arial" w:hAnsi="Arial" w:cs="Arial"/>
        <w:szCs w:val="24"/>
        <w:rtl/>
      </w:rPr>
      <w:t>לקבלת הסברים נא לפנות למרכז למידע סטטיסטי 02-6592666</w:t>
    </w:r>
    <w:r w:rsidRPr="00AE00DF">
      <w:rPr>
        <w:rFonts w:ascii="Arial" w:hAnsi="Arial" w:cs="Arial"/>
        <w:szCs w:val="24"/>
        <w:rtl/>
      </w:rPr>
      <w:br/>
      <w:t>או באמצעות</w:t>
    </w:r>
    <w:r w:rsidRPr="00AE00DF">
      <w:rPr>
        <w:rFonts w:hint="cs"/>
        <w:rtl/>
      </w:rPr>
      <w:t xml:space="preserve"> </w:t>
    </w:r>
    <w:hyperlink r:id="rId1" w:history="1">
      <w:r w:rsidRPr="00AE00DF">
        <w:rPr>
          <w:rFonts w:ascii="Arial" w:hAnsi="Arial" w:cs="Arial"/>
          <w:color w:val="0000FF"/>
          <w:u w:val="single"/>
          <w:rtl/>
        </w:rPr>
        <w:t>טופס פנייה מקוון</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CFFE" w14:textId="77777777" w:rsidR="00C948DF" w:rsidRDefault="00C948DF">
      <w:r>
        <w:separator/>
      </w:r>
    </w:p>
  </w:footnote>
  <w:footnote w:type="continuationSeparator" w:id="0">
    <w:p w14:paraId="3B5014A1" w14:textId="77777777" w:rsidR="00C948DF" w:rsidRDefault="00C948DF">
      <w:r>
        <w:continuationSeparator/>
      </w:r>
    </w:p>
  </w:footnote>
  <w:footnote w:id="1">
    <w:p w14:paraId="3C71D57E" w14:textId="77777777" w:rsidR="00C948DF" w:rsidRPr="00AE00DF" w:rsidRDefault="00C948DF" w:rsidP="00BE5D17">
      <w:pPr>
        <w:pStyle w:val="FootnoteText"/>
        <w:rPr>
          <w:rFonts w:ascii="Arial" w:hAnsi="Arial" w:cs="Arial"/>
          <w:b w:val="0"/>
          <w:bCs w:val="0"/>
          <w:sz w:val="24"/>
          <w:szCs w:val="24"/>
        </w:rPr>
      </w:pPr>
      <w:r w:rsidRPr="00AE00DF">
        <w:rPr>
          <w:rStyle w:val="FootnoteReference"/>
          <w:rFonts w:ascii="Arial" w:hAnsi="Arial" w:cs="Arial"/>
          <w:b w:val="0"/>
          <w:bCs w:val="0"/>
          <w:sz w:val="24"/>
          <w:szCs w:val="24"/>
        </w:rPr>
        <w:footnoteRef/>
      </w:r>
      <w:r w:rsidRPr="00AE00DF">
        <w:rPr>
          <w:rFonts w:ascii="Arial" w:hAnsi="Arial" w:cs="Arial"/>
          <w:b w:val="0"/>
          <w:bCs w:val="0"/>
          <w:sz w:val="24"/>
          <w:szCs w:val="24"/>
          <w:rtl/>
        </w:rPr>
        <w:t xml:space="preserve"> בנוסף </w:t>
      </w:r>
      <w:r w:rsidRPr="00257952">
        <w:rPr>
          <w:rFonts w:ascii="Arial" w:hAnsi="Arial" w:cs="Arial"/>
          <w:b w:val="0"/>
          <w:bCs w:val="0"/>
          <w:sz w:val="24"/>
          <w:szCs w:val="24"/>
          <w:rtl/>
        </w:rPr>
        <w:t xml:space="preserve">היו עוד </w:t>
      </w:r>
      <w:r w:rsidRPr="00257952">
        <w:rPr>
          <w:rFonts w:ascii="Arial" w:hAnsi="Arial" w:cs="Arial" w:hint="cs"/>
          <w:b w:val="0"/>
          <w:bCs w:val="0"/>
          <w:sz w:val="24"/>
          <w:szCs w:val="24"/>
          <w:rtl/>
        </w:rPr>
        <w:t xml:space="preserve">6,144 </w:t>
      </w:r>
      <w:r w:rsidRPr="00257952">
        <w:rPr>
          <w:rFonts w:ascii="Arial" w:hAnsi="Arial" w:cs="Arial"/>
          <w:b w:val="0"/>
          <w:bCs w:val="0"/>
          <w:sz w:val="24"/>
          <w:szCs w:val="24"/>
          <w:rtl/>
        </w:rPr>
        <w:t>ילידי</w:t>
      </w:r>
      <w:r w:rsidRPr="00AE00DF">
        <w:rPr>
          <w:rFonts w:ascii="Arial" w:hAnsi="Arial" w:cs="Arial"/>
          <w:b w:val="0"/>
          <w:bCs w:val="0"/>
          <w:sz w:val="24"/>
          <w:szCs w:val="24"/>
          <w:rtl/>
        </w:rPr>
        <w:t xml:space="preserve"> ישראל שאביהם לא נולד באתיופיה, אך אימם נולדה באתיופיה.</w:t>
      </w:r>
    </w:p>
  </w:footnote>
  <w:footnote w:id="2">
    <w:p w14:paraId="22D56C58" w14:textId="77777777" w:rsidR="00C948DF" w:rsidRPr="00933F9A" w:rsidRDefault="00C948DF" w:rsidP="00CC153D">
      <w:pPr>
        <w:autoSpaceDE w:val="0"/>
        <w:autoSpaceDN w:val="0"/>
        <w:adjustRightInd w:val="0"/>
        <w:spacing w:after="120"/>
        <w:ind w:left="284" w:hanging="284"/>
        <w:rPr>
          <w:rFonts w:asciiTheme="minorBidi" w:hAnsiTheme="minorBidi" w:cstheme="minorBidi"/>
          <w:b w:val="0"/>
          <w:bCs w:val="0"/>
          <w:szCs w:val="24"/>
        </w:rPr>
      </w:pPr>
      <w:r w:rsidRPr="005579B3">
        <w:rPr>
          <w:rStyle w:val="FootnoteReference"/>
          <w:rFonts w:asciiTheme="minorBidi" w:hAnsiTheme="minorBidi" w:cstheme="minorBidi"/>
          <w:b w:val="0"/>
          <w:bCs w:val="0"/>
          <w:szCs w:val="24"/>
        </w:rPr>
        <w:footnoteRef/>
      </w:r>
      <w:r w:rsidRPr="005579B3">
        <w:rPr>
          <w:rFonts w:asciiTheme="minorBidi" w:hAnsiTheme="minorBidi" w:cstheme="minorBidi"/>
          <w:b w:val="0"/>
          <w:bCs w:val="0"/>
          <w:szCs w:val="24"/>
          <w:rtl/>
        </w:rPr>
        <w:t xml:space="preserve"> לא כולל </w:t>
      </w:r>
      <w:r>
        <w:rPr>
          <w:rFonts w:asciiTheme="minorBidi" w:hAnsiTheme="minorBidi" w:cstheme="minorBidi" w:hint="cs"/>
          <w:b w:val="0"/>
          <w:bCs w:val="0"/>
          <w:szCs w:val="24"/>
          <w:rtl/>
        </w:rPr>
        <w:t>תואר ראשון ב</w:t>
      </w:r>
      <w:r w:rsidRPr="005579B3">
        <w:rPr>
          <w:rFonts w:asciiTheme="minorBidi" w:hAnsiTheme="minorBidi" w:cstheme="minorBidi"/>
          <w:b w:val="0"/>
          <w:bCs w:val="0"/>
          <w:szCs w:val="24"/>
          <w:rtl/>
        </w:rPr>
        <w:t>אוניברסיטה הפתוחה.</w:t>
      </w:r>
      <w:r>
        <w:rPr>
          <w:rFonts w:asciiTheme="minorBidi" w:hAnsiTheme="minorBidi" w:cstheme="minorBidi" w:hint="cs"/>
          <w:b w:val="0"/>
          <w:bCs w:val="0"/>
          <w:szCs w:val="24"/>
          <w:rtl/>
        </w:rPr>
        <w:t xml:space="preserve"> </w:t>
      </w:r>
      <w:r w:rsidRPr="00933F9A">
        <w:rPr>
          <w:rFonts w:asciiTheme="minorBidi" w:hAnsiTheme="minorBidi" w:cstheme="minorBidi"/>
          <w:b w:val="0"/>
          <w:bCs w:val="0"/>
          <w:szCs w:val="24"/>
          <w:rtl/>
        </w:rPr>
        <w:t>לאוניברסיטה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הפתוחה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מאפיינים</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המייחדים</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אותה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מיתר</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המוסדות</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להשכלה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גבוהה</w:t>
      </w:r>
      <w:r>
        <w:rPr>
          <w:rFonts w:asciiTheme="minorBidi" w:hAnsiTheme="minorBidi" w:cstheme="minorBidi" w:hint="cs"/>
          <w:b w:val="0"/>
          <w:bCs w:val="0"/>
          <w:szCs w:val="24"/>
          <w:rtl/>
        </w:rPr>
        <w:t xml:space="preserve">. </w:t>
      </w:r>
      <w:r w:rsidRPr="00933F9A">
        <w:rPr>
          <w:rFonts w:asciiTheme="minorBidi" w:hAnsiTheme="minorBidi" w:cstheme="minorBidi"/>
          <w:b w:val="0"/>
          <w:bCs w:val="0"/>
          <w:szCs w:val="24"/>
          <w:rtl/>
        </w:rPr>
        <w:t>הדבר</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בא</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לידי</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ביטוי</w:t>
      </w:r>
      <w:r w:rsidRPr="00933F9A">
        <w:rPr>
          <w:rFonts w:asciiTheme="minorBidi" w:hAnsiTheme="minorBidi" w:cstheme="minorBidi" w:hint="cs"/>
          <w:b w:val="0"/>
          <w:bCs w:val="0"/>
          <w:szCs w:val="24"/>
          <w:rtl/>
        </w:rPr>
        <w:t xml:space="preserve"> </w:t>
      </w:r>
      <w:r w:rsidRPr="00933F9A">
        <w:rPr>
          <w:rFonts w:asciiTheme="minorBidi" w:hAnsiTheme="minorBidi" w:cstheme="minorBidi"/>
          <w:b w:val="0"/>
          <w:bCs w:val="0"/>
          <w:szCs w:val="24"/>
          <w:rtl/>
        </w:rPr>
        <w:t>בתהליכי</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הקבלה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של</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הסטודנטים</w:t>
      </w:r>
      <w:r>
        <w:rPr>
          <w:rFonts w:asciiTheme="minorBidi" w:hAnsiTheme="minorBidi" w:cstheme="minorBidi" w:hint="cs"/>
          <w:b w:val="0"/>
          <w:bCs w:val="0"/>
          <w:szCs w:val="24"/>
          <w:rtl/>
        </w:rPr>
        <w:t xml:space="preserve"> לתואר ראשון</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ובמהלך</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לימודיהם</w:t>
      </w:r>
      <w:r>
        <w:rPr>
          <w:rFonts w:asciiTheme="minorBidi" w:hAnsiTheme="minorBidi" w:cstheme="minorBidi" w:hint="cs"/>
          <w:b w:val="0"/>
          <w:bCs w:val="0"/>
          <w:szCs w:val="24"/>
          <w:rtl/>
        </w:rPr>
        <w:t xml:space="preserve"> לתואר זה</w:t>
      </w:r>
      <w:r w:rsidRPr="00933F9A">
        <w:rPr>
          <w:rFonts w:asciiTheme="minorBidi" w:hAnsiTheme="minorBidi" w:cstheme="minorBidi"/>
          <w:b w:val="0"/>
          <w:bCs w:val="0"/>
          <w:szCs w:val="24"/>
        </w:rPr>
        <w:t>.</w:t>
      </w:r>
    </w:p>
  </w:footnote>
  <w:footnote w:id="3">
    <w:p w14:paraId="79FCCE82" w14:textId="292F20C2" w:rsidR="00C948DF" w:rsidRPr="0018321A" w:rsidRDefault="00C948DF">
      <w:pPr>
        <w:pStyle w:val="FootnoteText"/>
        <w:rPr>
          <w:rFonts w:asciiTheme="minorBidi" w:hAnsiTheme="minorBidi" w:cstheme="minorBidi"/>
          <w:b w:val="0"/>
          <w:bCs w:val="0"/>
          <w:sz w:val="24"/>
          <w:szCs w:val="24"/>
          <w:rtl/>
        </w:rPr>
      </w:pPr>
      <w:r w:rsidRPr="0018321A">
        <w:rPr>
          <w:rStyle w:val="FootnoteReference"/>
          <w:rFonts w:asciiTheme="minorBidi" w:hAnsiTheme="minorBidi" w:cstheme="minorBidi"/>
          <w:b w:val="0"/>
          <w:bCs w:val="0"/>
          <w:sz w:val="24"/>
          <w:szCs w:val="24"/>
        </w:rPr>
        <w:footnoteRef/>
      </w:r>
      <w:r w:rsidRPr="0018321A">
        <w:rPr>
          <w:rFonts w:asciiTheme="minorBidi" w:hAnsiTheme="minorBidi" w:cstheme="minorBidi"/>
          <w:b w:val="0"/>
          <w:bCs w:val="0"/>
          <w:sz w:val="24"/>
          <w:szCs w:val="24"/>
          <w:rtl/>
        </w:rPr>
        <w:t xml:space="preserve"> </w:t>
      </w:r>
      <w:r w:rsidRPr="0018321A">
        <w:rPr>
          <w:rFonts w:asciiTheme="minorBidi" w:eastAsia="Calibri" w:hAnsiTheme="minorBidi" w:cstheme="minorBidi"/>
          <w:b w:val="0"/>
          <w:bCs w:val="0"/>
          <w:sz w:val="24"/>
          <w:szCs w:val="24"/>
          <w:rtl/>
          <w:lang w:eastAsia="en-US"/>
        </w:rPr>
        <w:t>יישובים שבהם 2,000 תושבים ויותר ממוצא אתיופי.</w:t>
      </w:r>
    </w:p>
  </w:footnote>
  <w:footnote w:id="4">
    <w:p w14:paraId="7618290C" w14:textId="77777777" w:rsidR="00C948DF" w:rsidRPr="002D2F9F" w:rsidRDefault="00C948DF" w:rsidP="00854A48">
      <w:pPr>
        <w:pStyle w:val="FootnoteText"/>
        <w:spacing w:after="120"/>
        <w:ind w:left="170" w:hanging="170"/>
        <w:rPr>
          <w:rFonts w:asciiTheme="minorBidi" w:hAnsiTheme="minorBidi" w:cstheme="minorBidi"/>
          <w:b w:val="0"/>
          <w:bCs w:val="0"/>
          <w:sz w:val="24"/>
          <w:szCs w:val="24"/>
        </w:rPr>
      </w:pPr>
      <w:r w:rsidRPr="002D2F9F">
        <w:rPr>
          <w:rStyle w:val="FootnoteReference"/>
          <w:rFonts w:asciiTheme="minorBidi" w:hAnsiTheme="minorBidi" w:cstheme="minorBidi"/>
          <w:b w:val="0"/>
          <w:bCs w:val="0"/>
          <w:sz w:val="24"/>
          <w:szCs w:val="24"/>
        </w:rPr>
        <w:footnoteRef/>
      </w:r>
      <w:r w:rsidRPr="002D2F9F">
        <w:rPr>
          <w:rFonts w:asciiTheme="minorBidi" w:hAnsiTheme="minorBidi" w:cstheme="minorBidi"/>
          <w:b w:val="0"/>
          <w:bCs w:val="0"/>
          <w:sz w:val="24"/>
          <w:szCs w:val="24"/>
          <w:rtl/>
        </w:rPr>
        <w:t xml:space="preserve"> מקור הנתונים הוא מרשם האוכלוסין. הנתונים אינם כוללים נישואין שנערכו בחו"ל או נישואין אלטרנטיביים של יהודים שנערכו בישראל שלא במסגרת יהודית אורתודוקסית.</w:t>
      </w:r>
    </w:p>
  </w:footnote>
  <w:footnote w:id="5">
    <w:p w14:paraId="343C6215" w14:textId="5D1965EE" w:rsidR="00C948DF" w:rsidRPr="00A7203D" w:rsidRDefault="00C948DF" w:rsidP="00A7203D">
      <w:pPr>
        <w:pStyle w:val="FootnoteText"/>
        <w:ind w:left="170" w:hanging="170"/>
        <w:rPr>
          <w:rFonts w:asciiTheme="minorBidi" w:hAnsiTheme="minorBidi" w:cstheme="minorBidi"/>
          <w:b w:val="0"/>
          <w:bCs w:val="0"/>
          <w:sz w:val="24"/>
          <w:szCs w:val="24"/>
        </w:rPr>
      </w:pPr>
      <w:r w:rsidRPr="00A7203D">
        <w:rPr>
          <w:rStyle w:val="FootnoteReference"/>
          <w:rFonts w:asciiTheme="minorBidi" w:hAnsiTheme="minorBidi" w:cstheme="minorBidi"/>
          <w:b w:val="0"/>
          <w:bCs w:val="0"/>
          <w:sz w:val="24"/>
          <w:szCs w:val="24"/>
        </w:rPr>
        <w:footnoteRef/>
      </w:r>
      <w:r w:rsidRPr="00A7203D">
        <w:rPr>
          <w:rFonts w:asciiTheme="minorBidi" w:hAnsiTheme="minorBidi" w:cstheme="minorBidi"/>
          <w:b w:val="0"/>
          <w:bCs w:val="0"/>
          <w:sz w:val="24"/>
          <w:szCs w:val="24"/>
          <w:rtl/>
        </w:rPr>
        <w:t xml:space="preserve"> בשל גודלה הקטן של אוכלוסיית הנשים ילידות ישראל ממוצא אתיופי בגיל 35 ומעלה, שיעור הפריון הסגולי מוצג עד לקבוצת הגיל 34-30. </w:t>
      </w:r>
    </w:p>
  </w:footnote>
  <w:footnote w:id="6">
    <w:p w14:paraId="0FE37454" w14:textId="555D7F5F" w:rsidR="00C948DF" w:rsidRPr="00693ED3" w:rsidRDefault="00C948DF" w:rsidP="00CD6591">
      <w:pPr>
        <w:pStyle w:val="FootnoteText"/>
        <w:ind w:left="170" w:hanging="170"/>
        <w:rPr>
          <w:rFonts w:ascii="Arial" w:hAnsi="Arial" w:cs="Arial"/>
          <w:b w:val="0"/>
          <w:bCs w:val="0"/>
          <w:sz w:val="24"/>
          <w:szCs w:val="24"/>
        </w:rPr>
      </w:pPr>
      <w:r w:rsidRPr="00D26947">
        <w:rPr>
          <w:rFonts w:ascii="Arial" w:hAnsi="Arial" w:cs="Arial"/>
          <w:b w:val="0"/>
          <w:bCs w:val="0"/>
          <w:sz w:val="24"/>
          <w:szCs w:val="24"/>
          <w:vertAlign w:val="superscript"/>
        </w:rPr>
        <w:footnoteRef/>
      </w:r>
      <w:r w:rsidRPr="00D26947">
        <w:rPr>
          <w:rFonts w:ascii="Arial" w:hAnsi="Arial" w:cs="Arial"/>
          <w:sz w:val="24"/>
          <w:szCs w:val="24"/>
          <w:vertAlign w:val="superscript"/>
          <w:rtl/>
        </w:rPr>
        <w:t xml:space="preserve"> </w:t>
      </w:r>
      <w:r w:rsidRPr="00693ED3">
        <w:rPr>
          <w:rFonts w:ascii="Arial" w:hAnsi="Arial" w:cs="Arial"/>
          <w:b w:val="0"/>
          <w:bCs w:val="0"/>
          <w:sz w:val="24"/>
          <w:szCs w:val="24"/>
          <w:rtl/>
        </w:rPr>
        <w:t>מקור הנתונים הו</w:t>
      </w:r>
      <w:r w:rsidRPr="00693ED3">
        <w:rPr>
          <w:rFonts w:ascii="Arial" w:hAnsi="Arial" w:cs="Arial" w:hint="cs"/>
          <w:b w:val="0"/>
          <w:bCs w:val="0"/>
          <w:sz w:val="24"/>
          <w:szCs w:val="24"/>
          <w:rtl/>
        </w:rPr>
        <w:t>א</w:t>
      </w:r>
      <w:r w:rsidRPr="00693ED3">
        <w:rPr>
          <w:rFonts w:ascii="Arial" w:hAnsi="Arial" w:cs="Arial"/>
          <w:b w:val="0"/>
          <w:bCs w:val="0"/>
          <w:sz w:val="24"/>
          <w:szCs w:val="24"/>
          <w:rtl/>
        </w:rPr>
        <w:t xml:space="preserve"> סקר כוח אדם</w:t>
      </w:r>
      <w:r w:rsidRPr="00693ED3">
        <w:rPr>
          <w:rFonts w:ascii="Arial" w:hAnsi="Arial" w:cs="Arial" w:hint="cs"/>
          <w:b w:val="0"/>
          <w:bCs w:val="0"/>
          <w:sz w:val="24"/>
          <w:szCs w:val="24"/>
          <w:rtl/>
        </w:rPr>
        <w:t xml:space="preserve">. הנתונים עבור כלל האוכלוסייה ואוכלוסיית היהודים והאחרים הם לשנת 2022, הנתונים עבור האוכלוסייה האתיופית הם ממוצע לשנים 2022-2020. </w:t>
      </w:r>
      <w:r w:rsidRPr="00693ED3">
        <w:rPr>
          <w:rFonts w:ascii="Arial" w:hAnsi="Arial" w:cs="Arial"/>
          <w:b w:val="0"/>
          <w:bCs w:val="0"/>
          <w:sz w:val="24"/>
          <w:szCs w:val="24"/>
          <w:rtl/>
        </w:rPr>
        <w:t xml:space="preserve">האוכלוסייה </w:t>
      </w:r>
      <w:r>
        <w:rPr>
          <w:rFonts w:ascii="Arial" w:hAnsi="Arial" w:cs="Arial" w:hint="cs"/>
          <w:b w:val="0"/>
          <w:bCs w:val="0"/>
          <w:sz w:val="24"/>
          <w:szCs w:val="24"/>
          <w:rtl/>
        </w:rPr>
        <w:t>אינה</w:t>
      </w:r>
      <w:r w:rsidRPr="00693ED3">
        <w:rPr>
          <w:rFonts w:ascii="Arial" w:hAnsi="Arial" w:cs="Arial"/>
          <w:b w:val="0"/>
          <w:bCs w:val="0"/>
          <w:sz w:val="24"/>
          <w:szCs w:val="24"/>
          <w:rtl/>
        </w:rPr>
        <w:t xml:space="preserve"> כוללת מוסדות, קיבוצים, מעונות סטודנטים ואת הגרים מחוץ ליישובים (בדווים בדרום).</w:t>
      </w:r>
    </w:p>
  </w:footnote>
  <w:footnote w:id="7">
    <w:p w14:paraId="23F27D21" w14:textId="77777777" w:rsidR="00C948DF" w:rsidRPr="00693ED3" w:rsidRDefault="00C948DF" w:rsidP="00CD6591">
      <w:pPr>
        <w:pStyle w:val="FootnoteText"/>
        <w:ind w:left="170" w:hanging="170"/>
        <w:rPr>
          <w:rFonts w:ascii="Arial" w:hAnsi="Arial" w:cs="Arial"/>
          <w:b w:val="0"/>
          <w:bCs w:val="0"/>
          <w:sz w:val="24"/>
          <w:szCs w:val="24"/>
          <w:rtl/>
        </w:rPr>
      </w:pPr>
      <w:r w:rsidRPr="00222531">
        <w:rPr>
          <w:rFonts w:ascii="Arial" w:hAnsi="Arial" w:cs="Arial"/>
          <w:b w:val="0"/>
          <w:bCs w:val="0"/>
          <w:sz w:val="24"/>
          <w:szCs w:val="24"/>
          <w:vertAlign w:val="superscript"/>
        </w:rPr>
        <w:footnoteRef/>
      </w:r>
      <w:r w:rsidRPr="00222531">
        <w:rPr>
          <w:rFonts w:ascii="Arial" w:hAnsi="Arial" w:cs="Arial"/>
          <w:b w:val="0"/>
          <w:bCs w:val="0"/>
          <w:sz w:val="24"/>
          <w:szCs w:val="24"/>
          <w:rtl/>
        </w:rPr>
        <w:t xml:space="preserve"> </w:t>
      </w:r>
      <w:r w:rsidRPr="00693ED3">
        <w:rPr>
          <w:rFonts w:ascii="Arial" w:hAnsi="Arial" w:cs="Arial"/>
          <w:b w:val="0"/>
          <w:bCs w:val="0"/>
          <w:sz w:val="24"/>
          <w:szCs w:val="24"/>
          <w:rtl/>
        </w:rPr>
        <w:t xml:space="preserve">משק בית </w:t>
      </w:r>
      <w:r w:rsidRPr="00693ED3">
        <w:rPr>
          <w:rFonts w:ascii="Arial" w:hAnsi="Arial" w:cs="Arial" w:hint="eastAsia"/>
          <w:b w:val="0"/>
          <w:bCs w:val="0"/>
          <w:sz w:val="24"/>
          <w:szCs w:val="24"/>
          <w:rtl/>
        </w:rPr>
        <w:t>–</w:t>
      </w:r>
      <w:r w:rsidRPr="00693ED3">
        <w:rPr>
          <w:rFonts w:ascii="Arial" w:hAnsi="Arial" w:cs="Arial" w:hint="cs"/>
          <w:b w:val="0"/>
          <w:bCs w:val="0"/>
          <w:sz w:val="24"/>
          <w:szCs w:val="24"/>
          <w:rtl/>
        </w:rPr>
        <w:t xml:space="preserve"> </w:t>
      </w:r>
      <w:r w:rsidRPr="00693ED3">
        <w:rPr>
          <w:rFonts w:ascii="Arial" w:hAnsi="Arial" w:cs="Arial"/>
          <w:b w:val="0"/>
          <w:bCs w:val="0"/>
          <w:sz w:val="24"/>
          <w:szCs w:val="24"/>
          <w:rtl/>
        </w:rPr>
        <w:t>אדם אחד או קבוצת אנשים הגרים יחד בדירה אחת באופן קבוע ברוב ימות השבוע</w:t>
      </w:r>
      <w:r w:rsidRPr="00693ED3">
        <w:rPr>
          <w:rFonts w:ascii="Arial" w:hAnsi="Arial" w:cs="Arial" w:hint="cs"/>
          <w:b w:val="0"/>
          <w:bCs w:val="0"/>
          <w:sz w:val="24"/>
          <w:szCs w:val="24"/>
          <w:rtl/>
        </w:rPr>
        <w:t>,</w:t>
      </w:r>
      <w:r w:rsidRPr="00693ED3">
        <w:rPr>
          <w:rFonts w:ascii="Arial" w:hAnsi="Arial" w:cs="Arial"/>
          <w:b w:val="0"/>
          <w:bCs w:val="0"/>
          <w:sz w:val="24"/>
          <w:szCs w:val="24"/>
          <w:rtl/>
        </w:rPr>
        <w:t xml:space="preserve"> ויש להם תקציב הוצאות משותף למזון. </w:t>
      </w:r>
      <w:r w:rsidRPr="00693ED3">
        <w:rPr>
          <w:rFonts w:ascii="Arial" w:hAnsi="Arial" w:cs="Arial" w:hint="cs"/>
          <w:b w:val="0"/>
          <w:bCs w:val="0"/>
          <w:sz w:val="24"/>
          <w:szCs w:val="24"/>
          <w:rtl/>
        </w:rPr>
        <w:t>הם עשויים להיות קרובי משפחה, לא קרובי משפחה או צירוף של אנשים קרובים ושאינם קרובים.</w:t>
      </w:r>
    </w:p>
    <w:p w14:paraId="28B720D3" w14:textId="77777777" w:rsidR="00C948DF" w:rsidRPr="00693ED3" w:rsidRDefault="00C948DF" w:rsidP="00CD6591">
      <w:pPr>
        <w:pStyle w:val="FootnoteText"/>
        <w:ind w:left="170"/>
        <w:rPr>
          <w:rFonts w:ascii="Arial" w:hAnsi="Arial" w:cs="Arial"/>
          <w:sz w:val="24"/>
          <w:szCs w:val="24"/>
        </w:rPr>
      </w:pPr>
      <w:r w:rsidRPr="00693ED3">
        <w:rPr>
          <w:rFonts w:ascii="Arial" w:hAnsi="Arial" w:cs="Arial"/>
          <w:b w:val="0"/>
          <w:bCs w:val="0"/>
          <w:sz w:val="24"/>
          <w:szCs w:val="24"/>
          <w:rtl/>
        </w:rPr>
        <w:t>משק בית של יוצאי אתיופיה נקבע כמשק בית שבו לפחות אחת מהנפשות בגיל 15 ומעלה היא ממוצא אתיופי</w:t>
      </w:r>
      <w:r w:rsidRPr="00693ED3">
        <w:rPr>
          <w:rFonts w:ascii="Arial" w:hAnsi="Arial" w:cs="Arial" w:hint="cs"/>
          <w:b w:val="0"/>
          <w:bCs w:val="0"/>
          <w:sz w:val="24"/>
          <w:szCs w:val="24"/>
          <w:rtl/>
        </w:rPr>
        <w:t>,</w:t>
      </w:r>
      <w:r w:rsidRPr="00693ED3">
        <w:rPr>
          <w:rFonts w:ascii="Arial" w:hAnsi="Arial" w:cs="Arial"/>
          <w:b w:val="0"/>
          <w:bCs w:val="0"/>
          <w:sz w:val="24"/>
          <w:szCs w:val="24"/>
          <w:rtl/>
        </w:rPr>
        <w:t xml:space="preserve"> כלומר ילידת אתיופיה או </w:t>
      </w:r>
      <w:r w:rsidRPr="00693ED3">
        <w:rPr>
          <w:rFonts w:ascii="Arial" w:hAnsi="Arial" w:cs="Arial" w:hint="cs"/>
          <w:b w:val="0"/>
          <w:bCs w:val="0"/>
          <w:sz w:val="24"/>
          <w:szCs w:val="24"/>
          <w:rtl/>
        </w:rPr>
        <w:t>ש</w:t>
      </w:r>
      <w:r w:rsidRPr="00693ED3">
        <w:rPr>
          <w:rFonts w:ascii="Arial" w:hAnsi="Arial" w:cs="Arial"/>
          <w:b w:val="0"/>
          <w:bCs w:val="0"/>
          <w:sz w:val="24"/>
          <w:szCs w:val="24"/>
          <w:rtl/>
        </w:rPr>
        <w:t>אב</w:t>
      </w:r>
      <w:r w:rsidRPr="00693ED3">
        <w:rPr>
          <w:rFonts w:ascii="Arial" w:hAnsi="Arial" w:cs="Arial" w:hint="cs"/>
          <w:b w:val="0"/>
          <w:bCs w:val="0"/>
          <w:sz w:val="24"/>
          <w:szCs w:val="24"/>
          <w:rtl/>
        </w:rPr>
        <w:t>יה</w:t>
      </w:r>
      <w:r w:rsidRPr="00693ED3">
        <w:rPr>
          <w:rFonts w:ascii="Arial" w:hAnsi="Arial" w:cs="Arial"/>
          <w:b w:val="0"/>
          <w:bCs w:val="0"/>
          <w:sz w:val="24"/>
          <w:szCs w:val="24"/>
          <w:rtl/>
        </w:rPr>
        <w:t xml:space="preserve"> יליד אתיופיה.</w:t>
      </w:r>
      <w:r w:rsidRPr="00693ED3">
        <w:rPr>
          <w:rFonts w:ascii="Arial" w:hAnsi="Arial" w:cs="Arial" w:hint="cs"/>
          <w:sz w:val="24"/>
          <w:szCs w:val="24"/>
          <w:rtl/>
        </w:rPr>
        <w:t xml:space="preserve"> </w:t>
      </w:r>
    </w:p>
  </w:footnote>
  <w:footnote w:id="8">
    <w:p w14:paraId="1472FD38" w14:textId="77777777" w:rsidR="00C948DF" w:rsidRPr="00D26947" w:rsidRDefault="00C948DF" w:rsidP="00093CC3">
      <w:pPr>
        <w:pStyle w:val="FootnoteText"/>
        <w:ind w:left="170" w:hanging="170"/>
        <w:rPr>
          <w:rFonts w:ascii="Arial" w:hAnsi="Arial" w:cs="Arial"/>
          <w:b w:val="0"/>
          <w:bCs w:val="0"/>
          <w:sz w:val="24"/>
          <w:szCs w:val="24"/>
          <w:vertAlign w:val="superscript"/>
        </w:rPr>
      </w:pPr>
      <w:r w:rsidRPr="00D26947">
        <w:rPr>
          <w:rFonts w:ascii="Arial" w:hAnsi="Arial" w:cs="Arial"/>
          <w:b w:val="0"/>
          <w:bCs w:val="0"/>
          <w:sz w:val="24"/>
          <w:szCs w:val="24"/>
          <w:vertAlign w:val="superscript"/>
        </w:rPr>
        <w:footnoteRef/>
      </w:r>
      <w:r w:rsidRPr="00D26947">
        <w:rPr>
          <w:rFonts w:ascii="Arial" w:hAnsi="Arial" w:cs="Arial"/>
          <w:b w:val="0"/>
          <w:bCs w:val="0"/>
          <w:sz w:val="24"/>
          <w:szCs w:val="24"/>
          <w:vertAlign w:val="superscript"/>
          <w:rtl/>
        </w:rPr>
        <w:t xml:space="preserve"> </w:t>
      </w:r>
      <w:r w:rsidRPr="00D26947">
        <w:rPr>
          <w:rFonts w:ascii="Arial" w:hAnsi="Arial" w:cs="Arial" w:hint="cs"/>
          <w:b w:val="0"/>
          <w:bCs w:val="0"/>
          <w:sz w:val="24"/>
          <w:szCs w:val="24"/>
          <w:rtl/>
        </w:rPr>
        <w:t xml:space="preserve">משק בית משפחתי הוא משק בית שיש בו </w:t>
      </w:r>
      <w:r>
        <w:rPr>
          <w:rFonts w:ascii="Arial" w:hAnsi="Arial" w:cs="Arial" w:hint="cs"/>
          <w:b w:val="0"/>
          <w:bCs w:val="0"/>
          <w:sz w:val="24"/>
          <w:szCs w:val="24"/>
          <w:rtl/>
        </w:rPr>
        <w:t xml:space="preserve">משפחה </w:t>
      </w:r>
      <w:r w:rsidRPr="00D26947">
        <w:rPr>
          <w:rFonts w:ascii="Arial" w:hAnsi="Arial" w:cs="Arial" w:hint="cs"/>
          <w:b w:val="0"/>
          <w:bCs w:val="0"/>
          <w:sz w:val="24"/>
          <w:szCs w:val="24"/>
          <w:rtl/>
        </w:rPr>
        <w:t>אחת</w:t>
      </w:r>
      <w:r>
        <w:rPr>
          <w:rFonts w:ascii="Arial" w:hAnsi="Arial" w:cs="Arial" w:hint="cs"/>
          <w:b w:val="0"/>
          <w:bCs w:val="0"/>
          <w:sz w:val="24"/>
          <w:szCs w:val="24"/>
          <w:rtl/>
        </w:rPr>
        <w:t xml:space="preserve"> לפחות</w:t>
      </w:r>
      <w:r w:rsidRPr="00D26947">
        <w:rPr>
          <w:rFonts w:ascii="Arial" w:hAnsi="Arial" w:cs="Arial" w:hint="cs"/>
          <w:b w:val="0"/>
          <w:bCs w:val="0"/>
          <w:sz w:val="24"/>
          <w:szCs w:val="24"/>
          <w:rtl/>
        </w:rPr>
        <w:t>. משק בית משפחתי יכול לכלול: משפחה אחת, משפחה אחת עם אחרים או שתי משפחות ויותר</w:t>
      </w:r>
      <w:r>
        <w:rPr>
          <w:rFonts w:ascii="Arial" w:hAnsi="Arial" w:cs="Arial" w:hint="cs"/>
          <w:b w:val="0"/>
          <w:bCs w:val="0"/>
          <w:sz w:val="24"/>
          <w:szCs w:val="24"/>
          <w:rtl/>
        </w:rPr>
        <w:t>.</w:t>
      </w:r>
    </w:p>
  </w:footnote>
  <w:footnote w:id="9">
    <w:p w14:paraId="1A691A86" w14:textId="77777777" w:rsidR="00C948DF" w:rsidRDefault="00C948DF" w:rsidP="00CD6591">
      <w:pPr>
        <w:pStyle w:val="FootnoteText"/>
        <w:ind w:left="170" w:hanging="170"/>
        <w:rPr>
          <w:rFonts w:ascii="Arial" w:hAnsi="Arial" w:cs="Arial"/>
          <w:b w:val="0"/>
          <w:bCs w:val="0"/>
          <w:sz w:val="24"/>
          <w:szCs w:val="24"/>
          <w:rtl/>
        </w:rPr>
      </w:pPr>
      <w:r w:rsidRPr="00D26947">
        <w:rPr>
          <w:rFonts w:ascii="Arial" w:hAnsi="Arial" w:cs="Arial"/>
          <w:b w:val="0"/>
          <w:bCs w:val="0"/>
          <w:sz w:val="24"/>
          <w:szCs w:val="24"/>
          <w:vertAlign w:val="superscript"/>
        </w:rPr>
        <w:footnoteRef/>
      </w:r>
      <w:r w:rsidRPr="00D26947">
        <w:rPr>
          <w:rFonts w:ascii="Arial" w:hAnsi="Arial" w:cs="Arial"/>
          <w:b w:val="0"/>
          <w:bCs w:val="0"/>
          <w:sz w:val="24"/>
          <w:szCs w:val="24"/>
          <w:rtl/>
        </w:rPr>
        <w:t xml:space="preserve"> משפחה (משפחה גרעינית) </w:t>
      </w:r>
      <w:r w:rsidRPr="00D26947">
        <w:rPr>
          <w:rFonts w:ascii="Arial" w:hAnsi="Arial" w:cs="Arial" w:hint="cs"/>
          <w:b w:val="0"/>
          <w:bCs w:val="0"/>
          <w:sz w:val="24"/>
          <w:szCs w:val="24"/>
          <w:rtl/>
        </w:rPr>
        <w:t>מוגדרת כ</w:t>
      </w:r>
      <w:r w:rsidRPr="00D26947">
        <w:rPr>
          <w:rFonts w:ascii="Arial" w:hAnsi="Arial" w:cs="Arial"/>
          <w:b w:val="0"/>
          <w:bCs w:val="0"/>
          <w:sz w:val="24"/>
          <w:szCs w:val="24"/>
          <w:rtl/>
        </w:rPr>
        <w:t xml:space="preserve">שני אנשים או יותר </w:t>
      </w:r>
      <w:r>
        <w:rPr>
          <w:rFonts w:ascii="Arial" w:hAnsi="Arial" w:cs="Arial" w:hint="cs"/>
          <w:b w:val="0"/>
          <w:bCs w:val="0"/>
          <w:sz w:val="24"/>
          <w:szCs w:val="24"/>
          <w:rtl/>
        </w:rPr>
        <w:t xml:space="preserve">החולקים </w:t>
      </w:r>
      <w:r w:rsidRPr="00D26947">
        <w:rPr>
          <w:rFonts w:ascii="Arial" w:hAnsi="Arial" w:cs="Arial"/>
          <w:b w:val="0"/>
          <w:bCs w:val="0"/>
          <w:sz w:val="24"/>
          <w:szCs w:val="24"/>
          <w:rtl/>
        </w:rPr>
        <w:t>משק בית</w:t>
      </w:r>
      <w:r w:rsidRPr="00D26947">
        <w:rPr>
          <w:rFonts w:ascii="Arial" w:hAnsi="Arial" w:cs="Arial" w:hint="cs"/>
          <w:b w:val="0"/>
          <w:bCs w:val="0"/>
          <w:sz w:val="24"/>
          <w:szCs w:val="24"/>
          <w:rtl/>
        </w:rPr>
        <w:t xml:space="preserve"> אחד ה</w:t>
      </w:r>
      <w:r w:rsidRPr="00D26947">
        <w:rPr>
          <w:rFonts w:ascii="Arial" w:hAnsi="Arial" w:cs="Arial"/>
          <w:b w:val="0"/>
          <w:bCs w:val="0"/>
          <w:sz w:val="24"/>
          <w:szCs w:val="24"/>
          <w:rtl/>
        </w:rPr>
        <w:t>קשורים זה לזה כ</w:t>
      </w:r>
      <w:r>
        <w:rPr>
          <w:rFonts w:ascii="Arial" w:hAnsi="Arial" w:cs="Arial" w:hint="cs"/>
          <w:b w:val="0"/>
          <w:bCs w:val="0"/>
          <w:sz w:val="24"/>
          <w:szCs w:val="24"/>
          <w:rtl/>
        </w:rPr>
        <w:t>בני זוג נשואים או לא נשואים (כולל זוגות חד-מיניים) או</w:t>
      </w:r>
      <w:r w:rsidRPr="00D26947">
        <w:rPr>
          <w:rFonts w:ascii="Arial" w:hAnsi="Arial" w:cs="Arial"/>
          <w:b w:val="0"/>
          <w:bCs w:val="0"/>
          <w:sz w:val="24"/>
          <w:szCs w:val="24"/>
          <w:rtl/>
        </w:rPr>
        <w:t xml:space="preserve"> כהורה וילד</w:t>
      </w:r>
      <w:r>
        <w:rPr>
          <w:rFonts w:ascii="Arial" w:hAnsi="Arial" w:cs="Arial" w:hint="cs"/>
          <w:b w:val="0"/>
          <w:bCs w:val="0"/>
          <w:sz w:val="24"/>
          <w:szCs w:val="24"/>
          <w:rtl/>
        </w:rPr>
        <w:t xml:space="preserve"> (כולל ילד מאומץ). סוגי המשפחה העיקריים הם: זוג בלבד, זוג עם ילדים (בקבוצות גיל שונות לפי גיל הילד הצעיר) או הורה יחיד (משפחה חד-הורית) עם ילדים. סוגי משפחות נוספים שהוגדרו הם: </w:t>
      </w:r>
      <w:r w:rsidRPr="00D26947">
        <w:rPr>
          <w:rFonts w:ascii="Arial" w:hAnsi="Arial" w:cs="Arial" w:hint="cs"/>
          <w:b w:val="0"/>
          <w:bCs w:val="0"/>
          <w:sz w:val="24"/>
          <w:szCs w:val="24"/>
          <w:rtl/>
        </w:rPr>
        <w:t xml:space="preserve">סב ו/או סבתא </w:t>
      </w:r>
      <w:r>
        <w:rPr>
          <w:rFonts w:ascii="Arial" w:hAnsi="Arial" w:cs="Arial" w:hint="cs"/>
          <w:b w:val="0"/>
          <w:bCs w:val="0"/>
          <w:sz w:val="24"/>
          <w:szCs w:val="24"/>
          <w:rtl/>
        </w:rPr>
        <w:t xml:space="preserve">עם </w:t>
      </w:r>
      <w:r w:rsidRPr="00D26947">
        <w:rPr>
          <w:rFonts w:ascii="Arial" w:hAnsi="Arial" w:cs="Arial" w:hint="cs"/>
          <w:b w:val="0"/>
          <w:bCs w:val="0"/>
          <w:sz w:val="24"/>
          <w:szCs w:val="24"/>
          <w:rtl/>
        </w:rPr>
        <w:t>נכד</w:t>
      </w:r>
      <w:r>
        <w:rPr>
          <w:rFonts w:ascii="Arial" w:hAnsi="Arial" w:cs="Arial" w:hint="cs"/>
          <w:b w:val="0"/>
          <w:bCs w:val="0"/>
          <w:sz w:val="24"/>
          <w:szCs w:val="24"/>
          <w:rtl/>
        </w:rPr>
        <w:t xml:space="preserve">ים </w:t>
      </w:r>
      <w:r w:rsidRPr="00D26947">
        <w:rPr>
          <w:rFonts w:ascii="Arial" w:hAnsi="Arial" w:cs="Arial" w:hint="cs"/>
          <w:b w:val="0"/>
          <w:bCs w:val="0"/>
          <w:sz w:val="24"/>
          <w:szCs w:val="24"/>
          <w:rtl/>
        </w:rPr>
        <w:t>ללא הורי</w:t>
      </w:r>
      <w:r>
        <w:rPr>
          <w:rFonts w:ascii="Arial" w:hAnsi="Arial" w:cs="Arial" w:hint="cs"/>
          <w:b w:val="0"/>
          <w:bCs w:val="0"/>
          <w:sz w:val="24"/>
          <w:szCs w:val="24"/>
          <w:rtl/>
        </w:rPr>
        <w:t>הם</w:t>
      </w:r>
      <w:r w:rsidRPr="00D26947">
        <w:rPr>
          <w:rFonts w:ascii="Arial" w:hAnsi="Arial" w:cs="Arial" w:hint="cs"/>
          <w:b w:val="0"/>
          <w:bCs w:val="0"/>
          <w:sz w:val="24"/>
          <w:szCs w:val="24"/>
          <w:rtl/>
        </w:rPr>
        <w:t>, אחים</w:t>
      </w:r>
      <w:r>
        <w:rPr>
          <w:rFonts w:ascii="Arial" w:hAnsi="Arial" w:cs="Arial" w:hint="cs"/>
          <w:b w:val="0"/>
          <w:bCs w:val="0"/>
          <w:sz w:val="24"/>
          <w:szCs w:val="24"/>
          <w:rtl/>
        </w:rPr>
        <w:t xml:space="preserve"> בלבד הגרים יחד, ללא בני זוג וללא ילדים</w:t>
      </w:r>
      <w:r w:rsidRPr="00D26947">
        <w:rPr>
          <w:rFonts w:ascii="Arial" w:hAnsi="Arial" w:cs="Arial" w:hint="cs"/>
          <w:b w:val="0"/>
          <w:bCs w:val="0"/>
          <w:sz w:val="24"/>
          <w:szCs w:val="24"/>
          <w:rtl/>
        </w:rPr>
        <w:t>.</w:t>
      </w:r>
      <w:r w:rsidRPr="00D26947">
        <w:rPr>
          <w:rFonts w:ascii="Arial" w:hAnsi="Arial" w:cs="Arial"/>
          <w:b w:val="0"/>
          <w:bCs w:val="0"/>
          <w:sz w:val="24"/>
          <w:szCs w:val="24"/>
          <w:rtl/>
        </w:rPr>
        <w:t xml:space="preserve"> </w:t>
      </w:r>
    </w:p>
    <w:p w14:paraId="4D2B3D9A" w14:textId="77777777" w:rsidR="00C948DF" w:rsidRPr="00D26947" w:rsidRDefault="00C948DF" w:rsidP="00CD6591">
      <w:pPr>
        <w:pStyle w:val="FootnoteText"/>
        <w:ind w:left="170"/>
        <w:rPr>
          <w:rFonts w:ascii="Arial" w:hAnsi="Arial" w:cs="Arial"/>
          <w:b w:val="0"/>
          <w:bCs w:val="0"/>
          <w:sz w:val="24"/>
          <w:szCs w:val="24"/>
        </w:rPr>
      </w:pPr>
      <w:r w:rsidRPr="00D26947">
        <w:rPr>
          <w:rFonts w:ascii="Arial" w:hAnsi="Arial" w:cs="Arial"/>
          <w:b w:val="0"/>
          <w:bCs w:val="0"/>
          <w:sz w:val="24"/>
          <w:szCs w:val="24"/>
          <w:rtl/>
        </w:rPr>
        <w:t xml:space="preserve">משפחה של יוצאי אתיופיה נקבעה כמשפחה שבה לפחות אחת מהנפשות בגיל 15 ומעלה היא ממוצא אתיופי כלומר ילידת אתיופיה או </w:t>
      </w:r>
      <w:r>
        <w:rPr>
          <w:rFonts w:ascii="Arial" w:hAnsi="Arial" w:cs="Arial" w:hint="cs"/>
          <w:b w:val="0"/>
          <w:bCs w:val="0"/>
          <w:sz w:val="24"/>
          <w:szCs w:val="24"/>
          <w:rtl/>
        </w:rPr>
        <w:t>ש</w:t>
      </w:r>
      <w:r w:rsidRPr="00D26947">
        <w:rPr>
          <w:rFonts w:ascii="Arial" w:hAnsi="Arial" w:cs="Arial"/>
          <w:b w:val="0"/>
          <w:bCs w:val="0"/>
          <w:sz w:val="24"/>
          <w:szCs w:val="24"/>
          <w:rtl/>
        </w:rPr>
        <w:t>אב</w:t>
      </w:r>
      <w:r>
        <w:rPr>
          <w:rFonts w:ascii="Arial" w:hAnsi="Arial" w:cs="Arial" w:hint="cs"/>
          <w:b w:val="0"/>
          <w:bCs w:val="0"/>
          <w:sz w:val="24"/>
          <w:szCs w:val="24"/>
          <w:rtl/>
        </w:rPr>
        <w:t>יה</w:t>
      </w:r>
      <w:r w:rsidRPr="00D26947">
        <w:rPr>
          <w:rFonts w:ascii="Arial" w:hAnsi="Arial" w:cs="Arial"/>
          <w:b w:val="0"/>
          <w:bCs w:val="0"/>
          <w:sz w:val="24"/>
          <w:szCs w:val="24"/>
          <w:rtl/>
        </w:rPr>
        <w:t xml:space="preserve"> יליד אתיופיה.</w:t>
      </w:r>
    </w:p>
  </w:footnote>
  <w:footnote w:id="10">
    <w:p w14:paraId="3F50F08F" w14:textId="44C0DE44" w:rsidR="00C948DF" w:rsidRDefault="00C948DF" w:rsidP="000C0AD8">
      <w:pPr>
        <w:pStyle w:val="FootnoteText"/>
        <w:ind w:left="170" w:hanging="170"/>
      </w:pPr>
      <w:r w:rsidRPr="003E5781">
        <w:rPr>
          <w:rStyle w:val="FootnoteReference"/>
          <w:rFonts w:asciiTheme="minorBidi" w:hAnsiTheme="minorBidi" w:cstheme="minorBidi"/>
          <w:b w:val="0"/>
          <w:bCs w:val="0"/>
          <w:sz w:val="24"/>
          <w:szCs w:val="24"/>
        </w:rPr>
        <w:footnoteRef/>
      </w:r>
      <w:r w:rsidRPr="003E5781">
        <w:rPr>
          <w:rFonts w:asciiTheme="minorBidi" w:hAnsiTheme="minorBidi" w:cstheme="minorBidi"/>
          <w:b w:val="0"/>
          <w:bCs w:val="0"/>
          <w:sz w:val="24"/>
          <w:szCs w:val="24"/>
          <w:rtl/>
        </w:rPr>
        <w:t xml:space="preserve"> </w:t>
      </w:r>
      <w:r w:rsidRPr="00693ED3">
        <w:rPr>
          <w:rFonts w:ascii="Arial" w:hAnsi="Arial" w:cs="Arial"/>
          <w:b w:val="0"/>
          <w:bCs w:val="0"/>
          <w:sz w:val="24"/>
          <w:szCs w:val="24"/>
          <w:rtl/>
        </w:rPr>
        <w:t>מקור הנתונים הו</w:t>
      </w:r>
      <w:r w:rsidRPr="00693ED3">
        <w:rPr>
          <w:rFonts w:ascii="Arial" w:hAnsi="Arial" w:cs="Arial" w:hint="cs"/>
          <w:b w:val="0"/>
          <w:bCs w:val="0"/>
          <w:sz w:val="24"/>
          <w:szCs w:val="24"/>
          <w:rtl/>
        </w:rPr>
        <w:t>א</w:t>
      </w:r>
      <w:r w:rsidRPr="00693ED3">
        <w:rPr>
          <w:rFonts w:ascii="Arial" w:hAnsi="Arial" w:cs="Arial"/>
          <w:b w:val="0"/>
          <w:bCs w:val="0"/>
          <w:sz w:val="24"/>
          <w:szCs w:val="24"/>
          <w:rtl/>
        </w:rPr>
        <w:t xml:space="preserve"> סקר כוח אדם</w:t>
      </w:r>
      <w:r w:rsidRPr="00693ED3">
        <w:rPr>
          <w:rFonts w:ascii="Arial" w:hAnsi="Arial" w:cs="Arial" w:hint="cs"/>
          <w:b w:val="0"/>
          <w:bCs w:val="0"/>
          <w:sz w:val="24"/>
          <w:szCs w:val="24"/>
          <w:rtl/>
        </w:rPr>
        <w:t xml:space="preserve">. הנתונים עבור כלל האוכלוסייה ואוכלוסיית היהודים והאחרים הם לשנת 2022, הנתונים עבור האוכלוסייה האתיופית הם ממוצע לשנים 2022-2020. </w:t>
      </w:r>
      <w:r w:rsidRPr="00693ED3">
        <w:rPr>
          <w:rFonts w:ascii="Arial" w:hAnsi="Arial" w:cs="Arial"/>
          <w:b w:val="0"/>
          <w:bCs w:val="0"/>
          <w:sz w:val="24"/>
          <w:szCs w:val="24"/>
          <w:rtl/>
        </w:rPr>
        <w:t xml:space="preserve">האוכלוסייה </w:t>
      </w:r>
      <w:r>
        <w:rPr>
          <w:rFonts w:ascii="Arial" w:hAnsi="Arial" w:cs="Arial" w:hint="cs"/>
          <w:b w:val="0"/>
          <w:bCs w:val="0"/>
          <w:sz w:val="24"/>
          <w:szCs w:val="24"/>
          <w:rtl/>
        </w:rPr>
        <w:t>אינה</w:t>
      </w:r>
      <w:r w:rsidRPr="00693ED3">
        <w:rPr>
          <w:rFonts w:ascii="Arial" w:hAnsi="Arial" w:cs="Arial"/>
          <w:b w:val="0"/>
          <w:bCs w:val="0"/>
          <w:sz w:val="24"/>
          <w:szCs w:val="24"/>
          <w:rtl/>
        </w:rPr>
        <w:t xml:space="preserve"> כוללת מוסדות, קיבוצים, מעונות סטודנטים ואת הגרים מחוץ ליישובים (בדווים בדרום).</w:t>
      </w:r>
    </w:p>
  </w:footnote>
  <w:footnote w:id="11">
    <w:p w14:paraId="4A2013C6" w14:textId="77777777" w:rsidR="00C948DF" w:rsidRPr="00551958" w:rsidRDefault="00C948DF" w:rsidP="00434FFB">
      <w:pPr>
        <w:ind w:left="227" w:hanging="227"/>
        <w:rPr>
          <w:rFonts w:ascii="Arial" w:hAnsi="Arial" w:cs="Arial"/>
          <w:b w:val="0"/>
          <w:bCs w:val="0"/>
          <w:szCs w:val="24"/>
          <w:rtl/>
        </w:rPr>
      </w:pPr>
      <w:r w:rsidRPr="00551958">
        <w:rPr>
          <w:rStyle w:val="FootnoteReference"/>
          <w:rFonts w:ascii="Arial" w:hAnsi="Arial"/>
          <w:b w:val="0"/>
          <w:bCs w:val="0"/>
          <w:szCs w:val="24"/>
        </w:rPr>
        <w:footnoteRef/>
      </w:r>
      <w:r w:rsidRPr="00551958">
        <w:rPr>
          <w:rFonts w:ascii="Arial" w:hAnsi="Arial"/>
          <w:b w:val="0"/>
          <w:bCs w:val="0"/>
          <w:szCs w:val="24"/>
          <w:rtl/>
        </w:rPr>
        <w:t xml:space="preserve"> </w:t>
      </w:r>
      <w:r w:rsidRPr="00551958">
        <w:rPr>
          <w:rFonts w:ascii="Arial" w:hAnsi="Arial" w:cs="Arial" w:hint="cs"/>
          <w:b w:val="0"/>
          <w:bCs w:val="0"/>
          <w:szCs w:val="24"/>
          <w:rtl/>
        </w:rPr>
        <w:t>החל בשנת הלימודים תשע"ז (2016/17) שונה אופן הזיהוי של חינוך הטכנולוגי/מקצועי (בעבר נתיב טכנולוגי) ועודכן כך שישקף את ההגדרות הנוכחיות של משרד החינוך.</w:t>
      </w:r>
    </w:p>
  </w:footnote>
  <w:footnote w:id="12">
    <w:p w14:paraId="07AE8BF4" w14:textId="77777777" w:rsidR="00C948DF" w:rsidRPr="00F402C5" w:rsidRDefault="00C948DF" w:rsidP="00746763">
      <w:pPr>
        <w:pStyle w:val="FootnoteText"/>
        <w:ind w:left="227" w:hanging="227"/>
        <w:rPr>
          <w:rFonts w:asciiTheme="minorBidi" w:hAnsiTheme="minorBidi" w:cstheme="minorBidi"/>
          <w:b w:val="0"/>
          <w:bCs w:val="0"/>
          <w:sz w:val="24"/>
          <w:szCs w:val="24"/>
          <w:rtl/>
        </w:rPr>
      </w:pPr>
      <w:r w:rsidRPr="00F402C5">
        <w:rPr>
          <w:rStyle w:val="FootnoteReference"/>
          <w:rFonts w:asciiTheme="minorBidi" w:hAnsiTheme="minorBidi" w:cstheme="minorBidi"/>
          <w:b w:val="0"/>
          <w:bCs w:val="0"/>
          <w:sz w:val="24"/>
          <w:szCs w:val="24"/>
        </w:rPr>
        <w:footnoteRef/>
      </w:r>
      <w:r w:rsidRPr="00F402C5">
        <w:rPr>
          <w:rFonts w:asciiTheme="minorBidi" w:hAnsiTheme="minorBidi" w:cstheme="minorBidi"/>
          <w:b w:val="0"/>
          <w:bCs w:val="0"/>
          <w:sz w:val="24"/>
          <w:szCs w:val="24"/>
          <w:rtl/>
        </w:rPr>
        <w:t xml:space="preserve"> כדי לאפשר השוואה תקפה בין יוצאי אתיופיה לכלל החינוך העברי, אוכלוסיית התלמידים בפרק הנבחנים בבחינות הבגרות אינה כוללת את תלמידי הפיקוח החרדי (הן בקרב יוצאי אתיופיה הן בכלל החינוך העברי).</w:t>
      </w:r>
    </w:p>
  </w:footnote>
  <w:footnote w:id="13">
    <w:p w14:paraId="4E3BC8E3" w14:textId="77777777" w:rsidR="00C948DF" w:rsidRPr="00F402C5" w:rsidRDefault="00C948DF" w:rsidP="00746763">
      <w:pPr>
        <w:pStyle w:val="FootnoteText"/>
        <w:rPr>
          <w:rFonts w:asciiTheme="minorBidi" w:hAnsiTheme="minorBidi" w:cstheme="minorBidi"/>
          <w:b w:val="0"/>
          <w:bCs w:val="0"/>
          <w:sz w:val="24"/>
          <w:szCs w:val="24"/>
          <w:rtl/>
        </w:rPr>
      </w:pPr>
      <w:r w:rsidRPr="00F402C5">
        <w:rPr>
          <w:rStyle w:val="FootnoteReference"/>
          <w:rFonts w:asciiTheme="minorBidi" w:hAnsiTheme="minorBidi" w:cstheme="minorBidi"/>
          <w:b w:val="0"/>
          <w:bCs w:val="0"/>
          <w:sz w:val="24"/>
        </w:rPr>
        <w:footnoteRef/>
      </w:r>
      <w:r w:rsidRPr="00F402C5">
        <w:rPr>
          <w:rFonts w:asciiTheme="minorBidi" w:hAnsiTheme="minorBidi" w:cstheme="minorBidi"/>
          <w:b w:val="0"/>
          <w:bCs w:val="0"/>
          <w:sz w:val="24"/>
          <w:szCs w:val="24"/>
          <w:rtl/>
        </w:rPr>
        <w:t xml:space="preserve"> </w:t>
      </w:r>
      <w:r w:rsidRPr="00F402C5">
        <w:rPr>
          <w:rStyle w:val="HebrewChar"/>
          <w:rFonts w:asciiTheme="minorBidi" w:hAnsiTheme="minorBidi" w:cstheme="minorBidi"/>
          <w:b w:val="0"/>
          <w:bCs w:val="0"/>
          <w:sz w:val="24"/>
          <w:szCs w:val="24"/>
          <w:rtl/>
        </w:rPr>
        <w:t>תלמידים שעמדו בכל הדרישות המקנות זכאות לתעודת בגרות.</w:t>
      </w:r>
    </w:p>
  </w:footnote>
  <w:footnote w:id="14">
    <w:p w14:paraId="66967D9C" w14:textId="77777777" w:rsidR="00C948DF" w:rsidRPr="00F402C5" w:rsidRDefault="00C948DF" w:rsidP="00746763">
      <w:pPr>
        <w:pStyle w:val="FootnoteText"/>
        <w:ind w:left="227" w:hanging="227"/>
        <w:rPr>
          <w:rFonts w:asciiTheme="minorBidi" w:hAnsiTheme="minorBidi" w:cstheme="minorBidi"/>
          <w:b w:val="0"/>
          <w:bCs w:val="0"/>
          <w:sz w:val="24"/>
          <w:szCs w:val="24"/>
        </w:rPr>
      </w:pPr>
      <w:r w:rsidRPr="00F402C5">
        <w:rPr>
          <w:rStyle w:val="FootnoteReference"/>
          <w:rFonts w:asciiTheme="minorBidi" w:hAnsiTheme="minorBidi" w:cstheme="minorBidi"/>
          <w:b w:val="0"/>
          <w:bCs w:val="0"/>
          <w:sz w:val="24"/>
        </w:rPr>
        <w:footnoteRef/>
      </w:r>
      <w:r w:rsidRPr="00F402C5">
        <w:rPr>
          <w:rFonts w:asciiTheme="minorBidi" w:hAnsiTheme="minorBidi" w:cstheme="minorBidi"/>
          <w:b w:val="0"/>
          <w:bCs w:val="0"/>
          <w:sz w:val="24"/>
          <w:szCs w:val="24"/>
          <w:rtl/>
        </w:rPr>
        <w:t xml:space="preserve"> </w:t>
      </w:r>
      <w:r w:rsidRPr="00F402C5">
        <w:rPr>
          <w:rStyle w:val="HebrewChar"/>
          <w:rFonts w:asciiTheme="minorBidi" w:hAnsiTheme="minorBidi" w:cstheme="minorBidi"/>
          <w:b w:val="0"/>
          <w:bCs w:val="0"/>
          <w:szCs w:val="24"/>
          <w:rtl/>
        </w:rPr>
        <w:t>דרישות סף של האוניברסיטאות</w:t>
      </w:r>
      <w:r w:rsidRPr="00F402C5">
        <w:rPr>
          <w:rFonts w:asciiTheme="minorBidi" w:hAnsiTheme="minorBidi" w:cstheme="minorBidi"/>
          <w:b w:val="0"/>
          <w:bCs w:val="0"/>
          <w:szCs w:val="24"/>
          <w:rtl/>
        </w:rPr>
        <w:t xml:space="preserve"> כוללות בנוסף לזכאות לתעודת בגרות, ציון עובר ברמה של 3 יחידות לימוד במתמטיקה ו-4 יחידות לימוד באנגלית.</w:t>
      </w:r>
    </w:p>
  </w:footnote>
  <w:footnote w:id="15">
    <w:p w14:paraId="365DBF03" w14:textId="77777777" w:rsidR="00C948DF" w:rsidRPr="00AE108D" w:rsidRDefault="00C948DF" w:rsidP="00746763">
      <w:pPr>
        <w:pStyle w:val="FootnoteText"/>
        <w:ind w:left="227" w:hanging="227"/>
        <w:rPr>
          <w:rFonts w:asciiTheme="minorBidi" w:hAnsiTheme="minorBidi" w:cstheme="minorBidi"/>
          <w:b w:val="0"/>
          <w:bCs w:val="0"/>
          <w:sz w:val="24"/>
          <w:szCs w:val="24"/>
        </w:rPr>
      </w:pPr>
      <w:r w:rsidRPr="00117F62">
        <w:rPr>
          <w:rStyle w:val="FootnoteReference"/>
          <w:rFonts w:asciiTheme="minorBidi" w:hAnsiTheme="minorBidi" w:cstheme="minorBidi"/>
          <w:b w:val="0"/>
          <w:bCs w:val="0"/>
          <w:sz w:val="24"/>
          <w:szCs w:val="24"/>
        </w:rPr>
        <w:footnoteRef/>
      </w:r>
      <w:r w:rsidRPr="00117F62">
        <w:rPr>
          <w:rFonts w:asciiTheme="minorBidi" w:hAnsiTheme="minorBidi" w:cstheme="minorBidi"/>
          <w:b w:val="0"/>
          <w:bCs w:val="0"/>
          <w:sz w:val="24"/>
          <w:szCs w:val="24"/>
          <w:rtl/>
        </w:rPr>
        <w:t xml:space="preserve"> </w:t>
      </w:r>
      <w:bookmarkStart w:id="4" w:name="_Hlk149581344"/>
      <w:r w:rsidRPr="002D5C1E">
        <w:rPr>
          <w:rFonts w:asciiTheme="minorBidi" w:hAnsiTheme="minorBidi" w:cstheme="minorBidi"/>
          <w:b w:val="0"/>
          <w:bCs w:val="0"/>
          <w:sz w:val="24"/>
          <w:szCs w:val="24"/>
          <w:rtl/>
        </w:rPr>
        <w:t xml:space="preserve">קורסים בפיקוח </w:t>
      </w:r>
      <w:r w:rsidRPr="00AE108D">
        <w:rPr>
          <w:rFonts w:asciiTheme="minorBidi" w:hAnsiTheme="minorBidi" w:cstheme="minorBidi" w:hint="cs"/>
          <w:b w:val="0"/>
          <w:bCs w:val="0"/>
          <w:sz w:val="24"/>
          <w:szCs w:val="24"/>
          <w:rtl/>
        </w:rPr>
        <w:t>אגף</w:t>
      </w:r>
      <w:r w:rsidRPr="00AE108D">
        <w:rPr>
          <w:rFonts w:asciiTheme="minorBidi" w:hAnsiTheme="minorBidi" w:cstheme="minorBidi"/>
          <w:b w:val="0"/>
          <w:bCs w:val="0"/>
          <w:sz w:val="24"/>
          <w:szCs w:val="24"/>
          <w:rtl/>
        </w:rPr>
        <w:t xml:space="preserve"> </w:t>
      </w:r>
      <w:r w:rsidRPr="00AE108D">
        <w:rPr>
          <w:rFonts w:asciiTheme="minorBidi" w:hAnsiTheme="minorBidi" w:cstheme="minorBidi" w:hint="cs"/>
          <w:b w:val="0"/>
          <w:bCs w:val="0"/>
          <w:sz w:val="24"/>
          <w:szCs w:val="24"/>
          <w:rtl/>
        </w:rPr>
        <w:t>בכיר</w:t>
      </w:r>
      <w:r w:rsidRPr="00AE108D">
        <w:rPr>
          <w:rFonts w:asciiTheme="minorBidi" w:hAnsiTheme="minorBidi" w:cstheme="minorBidi"/>
          <w:b w:val="0"/>
          <w:bCs w:val="0"/>
          <w:sz w:val="24"/>
          <w:szCs w:val="24"/>
          <w:rtl/>
        </w:rPr>
        <w:t xml:space="preserve"> </w:t>
      </w:r>
      <w:r w:rsidRPr="00AE108D">
        <w:rPr>
          <w:rFonts w:asciiTheme="minorBidi" w:hAnsiTheme="minorBidi" w:cstheme="minorBidi" w:hint="cs"/>
          <w:b w:val="0"/>
          <w:bCs w:val="0"/>
          <w:sz w:val="24"/>
          <w:szCs w:val="24"/>
          <w:rtl/>
        </w:rPr>
        <w:t>להכשרה</w:t>
      </w:r>
      <w:r w:rsidRPr="00AE108D">
        <w:rPr>
          <w:rFonts w:asciiTheme="minorBidi" w:hAnsiTheme="minorBidi" w:cstheme="minorBidi"/>
          <w:b w:val="0"/>
          <w:bCs w:val="0"/>
          <w:sz w:val="24"/>
          <w:szCs w:val="24"/>
          <w:rtl/>
        </w:rPr>
        <w:t xml:space="preserve"> </w:t>
      </w:r>
      <w:r w:rsidRPr="00AE108D">
        <w:rPr>
          <w:rFonts w:asciiTheme="minorBidi" w:hAnsiTheme="minorBidi" w:cstheme="minorBidi" w:hint="cs"/>
          <w:b w:val="0"/>
          <w:bCs w:val="0"/>
          <w:sz w:val="24"/>
          <w:szCs w:val="24"/>
          <w:rtl/>
        </w:rPr>
        <w:t>מקצועית</w:t>
      </w:r>
      <w:r w:rsidRPr="00AE108D">
        <w:rPr>
          <w:rFonts w:asciiTheme="minorBidi" w:hAnsiTheme="minorBidi" w:cstheme="minorBidi"/>
          <w:b w:val="0"/>
          <w:bCs w:val="0"/>
          <w:sz w:val="24"/>
          <w:szCs w:val="24"/>
          <w:rtl/>
        </w:rPr>
        <w:t xml:space="preserve"> </w:t>
      </w:r>
      <w:r w:rsidRPr="00AE108D">
        <w:rPr>
          <w:rFonts w:asciiTheme="minorBidi" w:hAnsiTheme="minorBidi" w:cstheme="minorBidi" w:hint="cs"/>
          <w:b w:val="0"/>
          <w:bCs w:val="0"/>
          <w:sz w:val="24"/>
          <w:szCs w:val="24"/>
          <w:rtl/>
        </w:rPr>
        <w:t>ולפיתוח</w:t>
      </w:r>
      <w:r w:rsidRPr="00AE108D">
        <w:rPr>
          <w:rFonts w:asciiTheme="minorBidi" w:hAnsiTheme="minorBidi" w:cstheme="minorBidi"/>
          <w:b w:val="0"/>
          <w:bCs w:val="0"/>
          <w:sz w:val="24"/>
          <w:szCs w:val="24"/>
          <w:rtl/>
        </w:rPr>
        <w:t xml:space="preserve"> </w:t>
      </w:r>
      <w:r w:rsidRPr="00AE108D">
        <w:rPr>
          <w:rFonts w:asciiTheme="minorBidi" w:hAnsiTheme="minorBidi" w:cstheme="minorBidi" w:hint="cs"/>
          <w:b w:val="0"/>
          <w:bCs w:val="0"/>
          <w:sz w:val="24"/>
          <w:szCs w:val="24"/>
          <w:rtl/>
        </w:rPr>
        <w:t>כוח אדם</w:t>
      </w:r>
      <w:r w:rsidRPr="00AE108D">
        <w:rPr>
          <w:rFonts w:asciiTheme="minorBidi" w:hAnsiTheme="minorBidi" w:cstheme="minorBidi"/>
          <w:b w:val="0"/>
          <w:bCs w:val="0"/>
          <w:sz w:val="24"/>
          <w:szCs w:val="24"/>
          <w:rtl/>
        </w:rPr>
        <w:t xml:space="preserve"> </w:t>
      </w:r>
      <w:r w:rsidRPr="00AE108D">
        <w:rPr>
          <w:rFonts w:asciiTheme="minorBidi" w:hAnsiTheme="minorBidi" w:cstheme="minorBidi" w:hint="cs"/>
          <w:b w:val="0"/>
          <w:bCs w:val="0"/>
          <w:sz w:val="24"/>
          <w:szCs w:val="24"/>
          <w:rtl/>
        </w:rPr>
        <w:t>במשרד</w:t>
      </w:r>
      <w:r w:rsidRPr="00AE108D">
        <w:rPr>
          <w:rFonts w:asciiTheme="minorBidi" w:hAnsiTheme="minorBidi" w:cstheme="minorBidi"/>
          <w:b w:val="0"/>
          <w:bCs w:val="0"/>
          <w:sz w:val="24"/>
          <w:szCs w:val="24"/>
          <w:rtl/>
        </w:rPr>
        <w:t xml:space="preserve"> </w:t>
      </w:r>
      <w:r w:rsidRPr="00AE108D">
        <w:rPr>
          <w:rFonts w:asciiTheme="minorBidi" w:hAnsiTheme="minorBidi" w:cstheme="minorBidi" w:hint="cs"/>
          <w:b w:val="0"/>
          <w:bCs w:val="0"/>
          <w:sz w:val="24"/>
          <w:szCs w:val="24"/>
          <w:rtl/>
        </w:rPr>
        <w:t>העבודה</w:t>
      </w:r>
      <w:r w:rsidRPr="002D5C1E">
        <w:rPr>
          <w:rFonts w:asciiTheme="minorBidi" w:hAnsiTheme="minorBidi" w:cstheme="minorBidi"/>
          <w:b w:val="0"/>
          <w:bCs w:val="0"/>
          <w:sz w:val="24"/>
          <w:szCs w:val="24"/>
          <w:rtl/>
        </w:rPr>
        <w:t xml:space="preserve">. הנתונים המוצגים כאן </w:t>
      </w:r>
      <w:r w:rsidRPr="002D5C1E">
        <w:rPr>
          <w:rFonts w:asciiTheme="minorBidi" w:hAnsiTheme="minorBidi" w:cstheme="minorBidi" w:hint="cs"/>
          <w:b w:val="0"/>
          <w:bCs w:val="0"/>
          <w:sz w:val="24"/>
          <w:szCs w:val="24"/>
          <w:rtl/>
        </w:rPr>
        <w:t xml:space="preserve">התקבלו ומתייחסים לתקופה שבה </w:t>
      </w:r>
      <w:r w:rsidRPr="002D5C1E">
        <w:rPr>
          <w:rFonts w:asciiTheme="minorBidi" w:hAnsiTheme="minorBidi" w:cstheme="minorBidi"/>
          <w:b w:val="0"/>
          <w:bCs w:val="0"/>
          <w:sz w:val="24"/>
          <w:szCs w:val="24"/>
          <w:rtl/>
        </w:rPr>
        <w:t xml:space="preserve">האגף שויך למשרד </w:t>
      </w:r>
      <w:r w:rsidRPr="002019BE">
        <w:rPr>
          <w:rFonts w:asciiTheme="minorBidi" w:hAnsiTheme="minorBidi" w:cstheme="minorBidi" w:hint="cs"/>
          <w:b w:val="0"/>
          <w:bCs w:val="0"/>
          <w:sz w:val="24"/>
          <w:szCs w:val="24"/>
          <w:rtl/>
        </w:rPr>
        <w:t>הכלכלה</w:t>
      </w:r>
      <w:r w:rsidRPr="002019BE">
        <w:rPr>
          <w:rFonts w:asciiTheme="minorBidi" w:hAnsiTheme="minorBidi" w:cstheme="minorBidi"/>
          <w:b w:val="0"/>
          <w:bCs w:val="0"/>
          <w:sz w:val="24"/>
          <w:szCs w:val="24"/>
          <w:rtl/>
        </w:rPr>
        <w:t xml:space="preserve"> </w:t>
      </w:r>
      <w:r w:rsidRPr="002019BE">
        <w:rPr>
          <w:rFonts w:asciiTheme="minorBidi" w:hAnsiTheme="minorBidi" w:cstheme="minorBidi" w:hint="cs"/>
          <w:b w:val="0"/>
          <w:bCs w:val="0"/>
          <w:sz w:val="24"/>
          <w:szCs w:val="24"/>
          <w:rtl/>
        </w:rPr>
        <w:t>והתעשייה</w:t>
      </w:r>
      <w:r>
        <w:rPr>
          <w:rFonts w:asciiTheme="minorBidi" w:hAnsiTheme="minorBidi" w:cstheme="minorBidi" w:hint="cs"/>
          <w:b w:val="0"/>
          <w:bCs w:val="0"/>
          <w:sz w:val="24"/>
          <w:szCs w:val="24"/>
          <w:rtl/>
        </w:rPr>
        <w:t xml:space="preserve">. </w:t>
      </w:r>
      <w:r w:rsidRPr="00117F62">
        <w:rPr>
          <w:rFonts w:asciiTheme="minorBidi" w:hAnsiTheme="minorBidi" w:cstheme="minorBidi"/>
          <w:b w:val="0"/>
          <w:bCs w:val="0"/>
          <w:sz w:val="24"/>
          <w:szCs w:val="24"/>
          <w:rtl/>
        </w:rPr>
        <w:t>הקורסים מיועדים לאנשים בגיל 18 ומעלה המעוניינים לרכוש מקצוע,</w:t>
      </w:r>
      <w:r w:rsidRPr="00EE31AF">
        <w:rPr>
          <w:rFonts w:asciiTheme="minorBidi" w:hAnsiTheme="minorBidi" w:cstheme="minorBidi"/>
          <w:b w:val="0"/>
          <w:bCs w:val="0"/>
          <w:sz w:val="24"/>
          <w:szCs w:val="24"/>
          <w:rtl/>
        </w:rPr>
        <w:t xml:space="preserve"> לעשות הסבה מקצועית או להשתלם במקצועם. הקורסים מתקיימים במגוון ענפי לימוד מקצועיים ומשלבים הכשרה עיונית ומעשית. בסופם מתקיימות בחינות גמר אשר מקנות למסיימים תעודת מקצוע ממשלתית. ההכשרות מבוצעות באמצעות קורסים מתוקצבים (במימון האגף) וכן קורסים שאינם מתוקצבים (במימון הלומד)</w:t>
      </w:r>
      <w:r w:rsidRPr="00EE31AF">
        <w:rPr>
          <w:rFonts w:asciiTheme="minorBidi" w:hAnsiTheme="minorBidi" w:cstheme="minorBidi"/>
          <w:b w:val="0"/>
          <w:bCs w:val="0"/>
          <w:sz w:val="24"/>
          <w:szCs w:val="24"/>
        </w:rPr>
        <w:t>.</w:t>
      </w:r>
    </w:p>
    <w:bookmarkEnd w:id="4"/>
  </w:footnote>
  <w:footnote w:id="16">
    <w:p w14:paraId="45759ACD" w14:textId="513788C6" w:rsidR="00C948DF" w:rsidRPr="00EE31AF" w:rsidRDefault="00C948DF" w:rsidP="00746763">
      <w:pPr>
        <w:pStyle w:val="FootnoteText"/>
        <w:ind w:left="227" w:hanging="227"/>
        <w:rPr>
          <w:rFonts w:asciiTheme="minorBidi" w:hAnsiTheme="minorBidi" w:cstheme="minorBidi"/>
          <w:b w:val="0"/>
          <w:bCs w:val="0"/>
          <w:sz w:val="24"/>
          <w:szCs w:val="24"/>
          <w:rtl/>
        </w:rPr>
      </w:pPr>
      <w:r w:rsidRPr="00EE31AF">
        <w:rPr>
          <w:rStyle w:val="FootnoteReference"/>
          <w:rFonts w:asciiTheme="minorBidi" w:hAnsiTheme="minorBidi" w:cstheme="minorBidi"/>
          <w:b w:val="0"/>
          <w:bCs w:val="0"/>
          <w:sz w:val="24"/>
          <w:szCs w:val="24"/>
        </w:rPr>
        <w:footnoteRef/>
      </w:r>
      <w:r w:rsidRPr="00EE31AF">
        <w:rPr>
          <w:rFonts w:asciiTheme="minorBidi" w:hAnsiTheme="minorBidi" w:cstheme="minorBidi"/>
          <w:b w:val="0"/>
          <w:bCs w:val="0"/>
          <w:sz w:val="24"/>
          <w:szCs w:val="24"/>
          <w:rtl/>
        </w:rPr>
        <w:t xml:space="preserve"> </w:t>
      </w:r>
      <w:r w:rsidRPr="00F34161">
        <w:rPr>
          <w:rFonts w:ascii="Arial" w:hAnsi="Arial" w:cs="Arial" w:hint="cs"/>
          <w:b w:val="0"/>
          <w:bCs w:val="0"/>
          <w:spacing w:val="-4"/>
          <w:szCs w:val="24"/>
          <w:rtl/>
        </w:rPr>
        <w:t xml:space="preserve">בסוף שנת </w:t>
      </w:r>
      <w:r>
        <w:rPr>
          <w:rFonts w:ascii="Arial" w:hAnsi="Arial" w:cs="Arial" w:hint="cs"/>
          <w:b w:val="0"/>
          <w:bCs w:val="0"/>
          <w:spacing w:val="-4"/>
          <w:szCs w:val="24"/>
          <w:rtl/>
        </w:rPr>
        <w:t>2021</w:t>
      </w:r>
      <w:r w:rsidRPr="00F34161">
        <w:rPr>
          <w:rFonts w:ascii="Arial" w:hAnsi="Arial" w:cs="Arial" w:hint="cs"/>
          <w:b w:val="0"/>
          <w:bCs w:val="0"/>
          <w:spacing w:val="-4"/>
          <w:szCs w:val="24"/>
          <w:rtl/>
        </w:rPr>
        <w:t xml:space="preserve"> מנתה </w:t>
      </w:r>
      <w:r w:rsidRPr="0096458B">
        <w:rPr>
          <w:rFonts w:ascii="Arial" w:hAnsi="Arial" w:cs="Arial" w:hint="cs"/>
          <w:b w:val="0"/>
          <w:bCs w:val="0"/>
          <w:spacing w:val="-4"/>
          <w:szCs w:val="24"/>
          <w:rtl/>
        </w:rPr>
        <w:t>האוכלוסיי</w:t>
      </w:r>
      <w:r w:rsidRPr="0096458B">
        <w:rPr>
          <w:rFonts w:ascii="Arial" w:hAnsi="Arial" w:cs="Arial" w:hint="eastAsia"/>
          <w:b w:val="0"/>
          <w:bCs w:val="0"/>
          <w:spacing w:val="-4"/>
          <w:szCs w:val="24"/>
          <w:rtl/>
        </w:rPr>
        <w:t>ה</w:t>
      </w:r>
      <w:r w:rsidRPr="0096458B">
        <w:rPr>
          <w:rFonts w:ascii="Arial" w:hAnsi="Arial" w:cs="Arial" w:hint="cs"/>
          <w:b w:val="0"/>
          <w:bCs w:val="0"/>
          <w:spacing w:val="-4"/>
          <w:szCs w:val="24"/>
          <w:rtl/>
        </w:rPr>
        <w:t xml:space="preserve"> ממוצא אתיופי בישראל 164.4 אלף תושבים</w:t>
      </w:r>
      <w:r w:rsidRPr="0096458B">
        <w:rPr>
          <w:rFonts w:ascii="Arial" w:hAnsi="Arial" w:cs="Arial"/>
          <w:b w:val="0"/>
          <w:bCs w:val="0"/>
          <w:spacing w:val="-4"/>
          <w:szCs w:val="24"/>
          <w:rtl/>
        </w:rPr>
        <w:t>, ואוכלוסיית</w:t>
      </w:r>
      <w:r w:rsidRPr="00EE31AF">
        <w:rPr>
          <w:rFonts w:asciiTheme="minorBidi" w:hAnsiTheme="minorBidi" w:cstheme="minorBidi"/>
          <w:b w:val="0"/>
          <w:bCs w:val="0"/>
          <w:sz w:val="24"/>
          <w:szCs w:val="24"/>
          <w:rtl/>
        </w:rPr>
        <w:t xml:space="preserve"> ישראל נאמדה</w:t>
      </w:r>
      <w:r>
        <w:rPr>
          <w:rFonts w:asciiTheme="minorBidi" w:hAnsiTheme="minorBidi" w:cstheme="minorBidi"/>
          <w:b w:val="0"/>
          <w:bCs w:val="0"/>
          <w:sz w:val="24"/>
          <w:szCs w:val="24"/>
          <w:rtl/>
        </w:rPr>
        <w:br/>
      </w:r>
      <w:r w:rsidRPr="00EE31AF">
        <w:rPr>
          <w:rFonts w:asciiTheme="minorBidi" w:hAnsiTheme="minorBidi" w:cstheme="minorBidi"/>
          <w:b w:val="0"/>
          <w:bCs w:val="0"/>
          <w:sz w:val="24"/>
          <w:szCs w:val="24"/>
          <w:rtl/>
        </w:rPr>
        <w:t>בכ-9.</w:t>
      </w:r>
      <w:r>
        <w:rPr>
          <w:rFonts w:asciiTheme="minorBidi" w:hAnsiTheme="minorBidi" w:cstheme="minorBidi" w:hint="cs"/>
          <w:b w:val="0"/>
          <w:bCs w:val="0"/>
          <w:sz w:val="24"/>
          <w:szCs w:val="24"/>
          <w:rtl/>
        </w:rPr>
        <w:t>453</w:t>
      </w:r>
      <w:r w:rsidRPr="00EE31AF">
        <w:rPr>
          <w:rFonts w:asciiTheme="minorBidi" w:hAnsiTheme="minorBidi" w:cstheme="minorBidi"/>
          <w:b w:val="0"/>
          <w:bCs w:val="0"/>
          <w:sz w:val="24"/>
          <w:szCs w:val="24"/>
          <w:rtl/>
        </w:rPr>
        <w:t xml:space="preserve"> מיליון תושבים.</w:t>
      </w:r>
    </w:p>
  </w:footnote>
  <w:footnote w:id="17">
    <w:p w14:paraId="52467D57" w14:textId="77777777" w:rsidR="00C948DF" w:rsidRPr="00DF0284" w:rsidRDefault="00C948DF" w:rsidP="00DF0284">
      <w:pPr>
        <w:pStyle w:val="FootnoteText"/>
        <w:rPr>
          <w:rFonts w:ascii="Arial" w:hAnsi="Arial" w:cs="Arial"/>
          <w:b w:val="0"/>
          <w:bCs w:val="0"/>
          <w:sz w:val="24"/>
          <w:szCs w:val="24"/>
          <w:rtl/>
        </w:rPr>
      </w:pPr>
      <w:r w:rsidRPr="00DF0284">
        <w:rPr>
          <w:rStyle w:val="FootnoteReference"/>
          <w:rFonts w:ascii="Arial" w:hAnsi="Arial" w:cs="Arial"/>
          <w:b w:val="0"/>
          <w:bCs w:val="0"/>
          <w:sz w:val="24"/>
          <w:szCs w:val="24"/>
        </w:rPr>
        <w:footnoteRef/>
      </w:r>
      <w:r w:rsidRPr="00DF0284">
        <w:rPr>
          <w:rFonts w:ascii="Arial" w:hAnsi="Arial" w:cs="Arial"/>
          <w:b w:val="0"/>
          <w:bCs w:val="0"/>
          <w:sz w:val="24"/>
          <w:szCs w:val="24"/>
          <w:rtl/>
        </w:rPr>
        <w:t xml:space="preserve"> </w:t>
      </w:r>
      <w:r w:rsidRPr="00DF0284">
        <w:rPr>
          <w:rFonts w:ascii="Arial" w:hAnsi="Arial" w:cs="Arial" w:hint="cs"/>
          <w:b w:val="0"/>
          <w:bCs w:val="0"/>
          <w:sz w:val="24"/>
          <w:szCs w:val="24"/>
          <w:rtl/>
        </w:rPr>
        <w:t>יוצאי אתיופיה כוללים</w:t>
      </w:r>
      <w:r w:rsidRPr="00DF0284">
        <w:rPr>
          <w:rFonts w:ascii="Arial" w:hAnsi="Arial" w:cs="Arial"/>
          <w:b w:val="0"/>
          <w:bCs w:val="0"/>
          <w:sz w:val="24"/>
          <w:szCs w:val="24"/>
          <w:rtl/>
        </w:rPr>
        <w:t xml:space="preserve"> </w:t>
      </w:r>
      <w:r w:rsidRPr="00DF0284">
        <w:rPr>
          <w:rFonts w:ascii="Arial" w:hAnsi="Arial" w:cs="Arial" w:hint="cs"/>
          <w:b w:val="0"/>
          <w:bCs w:val="0"/>
          <w:sz w:val="24"/>
          <w:szCs w:val="24"/>
          <w:rtl/>
        </w:rPr>
        <w:t xml:space="preserve">את </w:t>
      </w:r>
      <w:r w:rsidRPr="00DF0284">
        <w:rPr>
          <w:rFonts w:ascii="Arial" w:hAnsi="Arial" w:cs="Arial"/>
          <w:b w:val="0"/>
          <w:bCs w:val="0"/>
          <w:sz w:val="24"/>
          <w:szCs w:val="24"/>
          <w:rtl/>
        </w:rPr>
        <w:t>ילידי אתיופיה</w:t>
      </w:r>
      <w:r w:rsidRPr="00DF0284">
        <w:rPr>
          <w:rFonts w:ascii="Arial" w:hAnsi="Arial" w:cs="Arial" w:hint="cs"/>
          <w:b w:val="0"/>
          <w:bCs w:val="0"/>
          <w:sz w:val="24"/>
          <w:szCs w:val="24"/>
          <w:rtl/>
        </w:rPr>
        <w:t xml:space="preserve"> ואת </w:t>
      </w:r>
      <w:r w:rsidRPr="00DF0284">
        <w:rPr>
          <w:rFonts w:ascii="Arial" w:hAnsi="Arial" w:cs="Arial"/>
          <w:b w:val="0"/>
          <w:bCs w:val="0"/>
          <w:sz w:val="24"/>
          <w:szCs w:val="24"/>
          <w:rtl/>
        </w:rPr>
        <w:t>ילידי ישראל (שאחד מהוריהם או שניהם נולדו באתיופיה).</w:t>
      </w:r>
    </w:p>
  </w:footnote>
  <w:footnote w:id="18">
    <w:p w14:paraId="2A272ED6" w14:textId="77777777" w:rsidR="00C948DF" w:rsidRPr="00FF5448" w:rsidRDefault="00C948DF" w:rsidP="004E0B1F">
      <w:pPr>
        <w:pStyle w:val="FootnoteText"/>
        <w:ind w:left="170" w:hanging="170"/>
        <w:jc w:val="both"/>
        <w:rPr>
          <w:rFonts w:ascii="Arial" w:hAnsi="Arial" w:cs="Arial"/>
          <w:b w:val="0"/>
          <w:bCs w:val="0"/>
          <w:sz w:val="24"/>
          <w:szCs w:val="24"/>
        </w:rPr>
      </w:pPr>
      <w:r w:rsidRPr="00FF5448">
        <w:rPr>
          <w:rStyle w:val="FootnoteReference"/>
          <w:rFonts w:ascii="Arial" w:hAnsi="Arial" w:cs="Arial"/>
          <w:b w:val="0"/>
          <w:bCs w:val="0"/>
          <w:sz w:val="24"/>
          <w:szCs w:val="24"/>
        </w:rPr>
        <w:footnoteRef/>
      </w:r>
      <w:r w:rsidRPr="00FF5448">
        <w:rPr>
          <w:rFonts w:ascii="Arial" w:hAnsi="Arial" w:cs="Arial"/>
          <w:b w:val="0"/>
          <w:bCs w:val="0"/>
          <w:sz w:val="24"/>
          <w:szCs w:val="24"/>
          <w:rtl/>
        </w:rPr>
        <w:t xml:space="preserve"> </w:t>
      </w:r>
      <w:r w:rsidRPr="00FF5448">
        <w:rPr>
          <w:rFonts w:ascii="Arial" w:hAnsi="Arial" w:cs="Arial" w:hint="cs"/>
          <w:b w:val="0"/>
          <w:bCs w:val="0"/>
          <w:sz w:val="24"/>
          <w:szCs w:val="24"/>
          <w:rtl/>
          <w:lang w:eastAsia="en-US"/>
        </w:rPr>
        <w:t xml:space="preserve">בהמשך ההודעה נתוני האוניברסיטה הפתוחה </w:t>
      </w:r>
      <w:r>
        <w:rPr>
          <w:rFonts w:ascii="Arial" w:hAnsi="Arial" w:cs="Arial" w:hint="cs"/>
          <w:b w:val="0"/>
          <w:bCs w:val="0"/>
          <w:sz w:val="24"/>
          <w:szCs w:val="24"/>
          <w:rtl/>
          <w:lang w:eastAsia="en-US"/>
        </w:rPr>
        <w:t>(</w:t>
      </w:r>
      <w:r w:rsidRPr="00FF5448">
        <w:rPr>
          <w:rFonts w:ascii="Arial" w:hAnsi="Arial" w:cs="Arial" w:hint="cs"/>
          <w:b w:val="0"/>
          <w:bCs w:val="0"/>
          <w:sz w:val="24"/>
          <w:szCs w:val="24"/>
          <w:rtl/>
          <w:lang w:eastAsia="en-US"/>
        </w:rPr>
        <w:t>מלבד תואר ראשון</w:t>
      </w:r>
      <w:r>
        <w:rPr>
          <w:rFonts w:ascii="Arial" w:hAnsi="Arial" w:cs="Arial" w:hint="cs"/>
          <w:b w:val="0"/>
          <w:bCs w:val="0"/>
          <w:sz w:val="24"/>
          <w:szCs w:val="24"/>
          <w:rtl/>
          <w:lang w:eastAsia="en-US"/>
        </w:rPr>
        <w:t xml:space="preserve">) נכללים </w:t>
      </w:r>
      <w:r w:rsidRPr="00FF5448">
        <w:rPr>
          <w:rFonts w:ascii="Arial" w:hAnsi="Arial" w:cs="Arial" w:hint="cs"/>
          <w:b w:val="0"/>
          <w:bCs w:val="0"/>
          <w:sz w:val="24"/>
          <w:szCs w:val="24"/>
          <w:rtl/>
          <w:lang w:eastAsia="en-US"/>
        </w:rPr>
        <w:t>בנתוני האוניברסיטאות.</w:t>
      </w:r>
    </w:p>
  </w:footnote>
  <w:footnote w:id="19">
    <w:p w14:paraId="3C3C9B23" w14:textId="77777777" w:rsidR="00C948DF" w:rsidRPr="00933F9A" w:rsidRDefault="00C948DF" w:rsidP="004E0B1F">
      <w:pPr>
        <w:autoSpaceDE w:val="0"/>
        <w:autoSpaceDN w:val="0"/>
        <w:adjustRightInd w:val="0"/>
        <w:ind w:left="227" w:hanging="227"/>
        <w:rPr>
          <w:rFonts w:asciiTheme="minorBidi" w:hAnsiTheme="minorBidi" w:cstheme="minorBidi"/>
          <w:b w:val="0"/>
          <w:bCs w:val="0"/>
          <w:szCs w:val="24"/>
          <w:rtl/>
        </w:rPr>
      </w:pPr>
      <w:r w:rsidRPr="005579B3">
        <w:rPr>
          <w:rStyle w:val="FootnoteReference"/>
          <w:rFonts w:asciiTheme="minorBidi" w:hAnsiTheme="minorBidi" w:cstheme="minorBidi"/>
          <w:b w:val="0"/>
          <w:bCs w:val="0"/>
          <w:szCs w:val="24"/>
        </w:rPr>
        <w:footnoteRef/>
      </w:r>
      <w:r w:rsidRPr="005579B3">
        <w:rPr>
          <w:rFonts w:asciiTheme="minorBidi" w:hAnsiTheme="minorBidi" w:cstheme="minorBidi"/>
          <w:b w:val="0"/>
          <w:bCs w:val="0"/>
          <w:szCs w:val="24"/>
          <w:rtl/>
        </w:rPr>
        <w:t xml:space="preserve"> לא כולל </w:t>
      </w:r>
      <w:r>
        <w:rPr>
          <w:rFonts w:asciiTheme="minorBidi" w:hAnsiTheme="minorBidi" w:cstheme="minorBidi" w:hint="cs"/>
          <w:b w:val="0"/>
          <w:bCs w:val="0"/>
          <w:szCs w:val="24"/>
          <w:rtl/>
        </w:rPr>
        <w:t>תואר ראשון ב</w:t>
      </w:r>
      <w:r w:rsidRPr="005579B3">
        <w:rPr>
          <w:rFonts w:asciiTheme="minorBidi" w:hAnsiTheme="minorBidi" w:cstheme="minorBidi"/>
          <w:b w:val="0"/>
          <w:bCs w:val="0"/>
          <w:szCs w:val="24"/>
          <w:rtl/>
        </w:rPr>
        <w:t>אוניברסיטה הפתוחה.</w:t>
      </w:r>
      <w:r>
        <w:rPr>
          <w:rFonts w:asciiTheme="minorBidi" w:hAnsiTheme="minorBidi" w:cstheme="minorBidi" w:hint="cs"/>
          <w:b w:val="0"/>
          <w:bCs w:val="0"/>
          <w:szCs w:val="24"/>
          <w:rtl/>
        </w:rPr>
        <w:t xml:space="preserve"> </w:t>
      </w:r>
      <w:r w:rsidRPr="00933F9A">
        <w:rPr>
          <w:rFonts w:asciiTheme="minorBidi" w:hAnsiTheme="minorBidi" w:cstheme="minorBidi"/>
          <w:b w:val="0"/>
          <w:bCs w:val="0"/>
          <w:szCs w:val="24"/>
          <w:rtl/>
        </w:rPr>
        <w:t>לאוניברסיטה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הפתוחה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מאפיינים</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המייחדים</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אותה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מיתר</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המוסדות</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להשכלה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גבוהה</w:t>
      </w:r>
      <w:r>
        <w:rPr>
          <w:rFonts w:asciiTheme="minorBidi" w:hAnsiTheme="minorBidi" w:cstheme="minorBidi" w:hint="cs"/>
          <w:b w:val="0"/>
          <w:bCs w:val="0"/>
          <w:szCs w:val="24"/>
          <w:rtl/>
        </w:rPr>
        <w:t xml:space="preserve">. </w:t>
      </w:r>
      <w:r w:rsidRPr="00933F9A">
        <w:rPr>
          <w:rFonts w:asciiTheme="minorBidi" w:hAnsiTheme="minorBidi" w:cstheme="minorBidi"/>
          <w:b w:val="0"/>
          <w:bCs w:val="0"/>
          <w:szCs w:val="24"/>
          <w:rtl/>
        </w:rPr>
        <w:t>הדבר</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בא</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לידי</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ביטוי</w:t>
      </w:r>
      <w:r w:rsidRPr="00933F9A">
        <w:rPr>
          <w:rFonts w:asciiTheme="minorBidi" w:hAnsiTheme="minorBidi" w:cstheme="minorBidi" w:hint="cs"/>
          <w:b w:val="0"/>
          <w:bCs w:val="0"/>
          <w:szCs w:val="24"/>
          <w:rtl/>
        </w:rPr>
        <w:t xml:space="preserve"> </w:t>
      </w:r>
      <w:r w:rsidRPr="00933F9A">
        <w:rPr>
          <w:rFonts w:asciiTheme="minorBidi" w:hAnsiTheme="minorBidi" w:cstheme="minorBidi"/>
          <w:b w:val="0"/>
          <w:bCs w:val="0"/>
          <w:szCs w:val="24"/>
          <w:rtl/>
        </w:rPr>
        <w:t>בתהליכי</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הקבלה</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של</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הסטודנטים</w:t>
      </w:r>
      <w:r>
        <w:rPr>
          <w:rFonts w:asciiTheme="minorBidi" w:hAnsiTheme="minorBidi" w:cstheme="minorBidi" w:hint="cs"/>
          <w:b w:val="0"/>
          <w:bCs w:val="0"/>
          <w:szCs w:val="24"/>
          <w:rtl/>
        </w:rPr>
        <w:t xml:space="preserve"> לתואר ראשון</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ובמהלך</w:t>
      </w:r>
      <w:r w:rsidRPr="00933F9A">
        <w:rPr>
          <w:rFonts w:asciiTheme="minorBidi" w:hAnsiTheme="minorBidi" w:cstheme="minorBidi"/>
          <w:b w:val="0"/>
          <w:bCs w:val="0"/>
          <w:szCs w:val="24"/>
        </w:rPr>
        <w:t xml:space="preserve"> </w:t>
      </w:r>
      <w:r w:rsidRPr="00933F9A">
        <w:rPr>
          <w:rFonts w:asciiTheme="minorBidi" w:hAnsiTheme="minorBidi" w:cstheme="minorBidi"/>
          <w:b w:val="0"/>
          <w:bCs w:val="0"/>
          <w:szCs w:val="24"/>
          <w:rtl/>
        </w:rPr>
        <w:t>לימודיהם</w:t>
      </w:r>
      <w:r>
        <w:rPr>
          <w:rFonts w:asciiTheme="minorBidi" w:hAnsiTheme="minorBidi" w:cstheme="minorBidi" w:hint="cs"/>
          <w:b w:val="0"/>
          <w:bCs w:val="0"/>
          <w:szCs w:val="24"/>
          <w:rtl/>
        </w:rPr>
        <w:t xml:space="preserve"> לתואר זה</w:t>
      </w:r>
      <w:r w:rsidRPr="00933F9A">
        <w:rPr>
          <w:rFonts w:asciiTheme="minorBidi" w:hAnsiTheme="minorBidi" w:cstheme="minorBidi"/>
          <w:b w:val="0"/>
          <w:bCs w:val="0"/>
          <w:szCs w:val="24"/>
        </w:rPr>
        <w:t>.</w:t>
      </w:r>
    </w:p>
  </w:footnote>
  <w:footnote w:id="20">
    <w:p w14:paraId="7C186DEB" w14:textId="64B69329" w:rsidR="00C948DF" w:rsidRPr="001A0380" w:rsidRDefault="00C948DF" w:rsidP="004E0B1F">
      <w:pPr>
        <w:pStyle w:val="FootnoteText"/>
        <w:ind w:left="227" w:hanging="227"/>
      </w:pPr>
      <w:r w:rsidRPr="001A0380">
        <w:rPr>
          <w:rStyle w:val="FootnoteReference"/>
          <w:rFonts w:asciiTheme="minorBidi" w:hAnsiTheme="minorBidi" w:cstheme="minorBidi"/>
          <w:b w:val="0"/>
          <w:bCs w:val="0"/>
          <w:sz w:val="24"/>
          <w:szCs w:val="24"/>
        </w:rPr>
        <w:footnoteRef/>
      </w:r>
      <w:r w:rsidRPr="001A0380">
        <w:rPr>
          <w:rFonts w:asciiTheme="minorBidi" w:hAnsiTheme="minorBidi" w:cstheme="minorBidi"/>
          <w:b w:val="0"/>
          <w:bCs w:val="0"/>
          <w:sz w:val="24"/>
          <w:szCs w:val="24"/>
          <w:rtl/>
        </w:rPr>
        <w:t xml:space="preserve"> </w:t>
      </w:r>
      <w:r w:rsidRPr="001D111B">
        <w:rPr>
          <w:rFonts w:asciiTheme="minorBidi" w:hAnsiTheme="minorBidi" w:cstheme="minorBidi"/>
          <w:b w:val="0"/>
          <w:bCs w:val="0"/>
          <w:sz w:val="24"/>
          <w:szCs w:val="24"/>
          <w:rtl/>
        </w:rPr>
        <w:t xml:space="preserve">תחומי </w:t>
      </w:r>
      <w:r>
        <w:rPr>
          <w:rFonts w:asciiTheme="minorBidi" w:hAnsiTheme="minorBidi" w:cstheme="minorBidi" w:hint="cs"/>
          <w:b w:val="0"/>
          <w:bCs w:val="0"/>
          <w:sz w:val="24"/>
          <w:szCs w:val="24"/>
          <w:rtl/>
        </w:rPr>
        <w:t>ה-</w:t>
      </w:r>
      <w:r>
        <w:rPr>
          <w:rFonts w:asciiTheme="minorBidi" w:hAnsiTheme="minorBidi" w:cstheme="minorBidi" w:hint="cs"/>
          <w:b w:val="0"/>
          <w:bCs w:val="0"/>
          <w:sz w:val="24"/>
          <w:szCs w:val="24"/>
        </w:rPr>
        <w:t>STEM</w:t>
      </w:r>
      <w:r>
        <w:rPr>
          <w:rFonts w:asciiTheme="minorBidi" w:hAnsiTheme="minorBidi" w:cstheme="minorBidi" w:hint="cs"/>
          <w:b w:val="0"/>
          <w:bCs w:val="0"/>
          <w:sz w:val="24"/>
          <w:szCs w:val="24"/>
          <w:rtl/>
        </w:rPr>
        <w:t xml:space="preserve"> (</w:t>
      </w:r>
      <w:r w:rsidRPr="002E2966">
        <w:rPr>
          <w:rFonts w:asciiTheme="minorBidi" w:hAnsiTheme="minorBidi" w:cstheme="minorBidi"/>
          <w:b w:val="0"/>
          <w:bCs w:val="0"/>
          <w:sz w:val="24"/>
          <w:szCs w:val="24"/>
        </w:rPr>
        <w:t>Science, Technology, Engineering and Mathematics</w:t>
      </w:r>
      <w:r>
        <w:rPr>
          <w:rFonts w:asciiTheme="minorBidi" w:hAnsiTheme="minorBidi" w:cstheme="minorBidi" w:hint="cs"/>
          <w:b w:val="0"/>
          <w:bCs w:val="0"/>
          <w:sz w:val="24"/>
          <w:szCs w:val="24"/>
          <w:rtl/>
        </w:rPr>
        <w:t>) הם</w:t>
      </w:r>
      <w:r w:rsidRPr="001A0380">
        <w:rPr>
          <w:rFonts w:asciiTheme="minorBidi" w:hAnsiTheme="minorBidi" w:cstheme="minorBidi"/>
          <w:b w:val="0"/>
          <w:bCs w:val="0"/>
          <w:sz w:val="24"/>
          <w:szCs w:val="24"/>
          <w:rtl/>
        </w:rPr>
        <w:t>:</w:t>
      </w:r>
      <w:r w:rsidRPr="001A0380">
        <w:rPr>
          <w:rFonts w:hint="cs"/>
          <w:rtl/>
        </w:rPr>
        <w:t xml:space="preserve"> </w:t>
      </w:r>
      <w:r w:rsidRPr="001A0380">
        <w:rPr>
          <w:rFonts w:asciiTheme="minorBidi" w:hAnsiTheme="minorBidi" w:cstheme="minorBidi"/>
          <w:b w:val="0"/>
          <w:bCs w:val="0"/>
          <w:sz w:val="24"/>
          <w:szCs w:val="24"/>
          <w:rtl/>
        </w:rPr>
        <w:t>מתמטיקה, סטטיסטיקה ומדעי המחשב; המדעים הפיזיקליים; המדעים הביולוגיים; הנדסה ואדריכלות</w:t>
      </w:r>
      <w:r w:rsidRPr="001A0380">
        <w:rPr>
          <w:rFonts w:asciiTheme="minorBidi" w:hAnsiTheme="minorBidi" w:cstheme="minorBidi" w:hint="cs"/>
          <w:b w:val="0"/>
          <w:bCs w:val="0"/>
          <w:sz w:val="24"/>
          <w:szCs w:val="24"/>
          <w:rtl/>
        </w:rPr>
        <w:t>.</w:t>
      </w:r>
    </w:p>
  </w:footnote>
  <w:footnote w:id="21">
    <w:p w14:paraId="503DD944" w14:textId="77777777" w:rsidR="00C948DF" w:rsidRPr="000414A9" w:rsidRDefault="00C948DF" w:rsidP="004E0B1F">
      <w:pPr>
        <w:pStyle w:val="FootnoteText"/>
        <w:ind w:left="227" w:hanging="227"/>
        <w:rPr>
          <w:rFonts w:asciiTheme="minorBidi" w:hAnsiTheme="minorBidi" w:cstheme="minorBidi"/>
          <w:b w:val="0"/>
          <w:bCs w:val="0"/>
          <w:sz w:val="24"/>
          <w:szCs w:val="24"/>
        </w:rPr>
      </w:pPr>
      <w:r w:rsidRPr="001A0380">
        <w:rPr>
          <w:rStyle w:val="FootnoteReference"/>
          <w:rFonts w:asciiTheme="minorBidi" w:hAnsiTheme="minorBidi" w:cstheme="minorBidi"/>
          <w:b w:val="0"/>
          <w:bCs w:val="0"/>
          <w:sz w:val="24"/>
          <w:szCs w:val="24"/>
        </w:rPr>
        <w:footnoteRef/>
      </w:r>
      <w:r w:rsidRPr="001A0380">
        <w:rPr>
          <w:rFonts w:asciiTheme="minorBidi" w:hAnsiTheme="minorBidi" w:cstheme="minorBidi"/>
          <w:b w:val="0"/>
          <w:bCs w:val="0"/>
          <w:sz w:val="24"/>
          <w:szCs w:val="24"/>
          <w:rtl/>
        </w:rPr>
        <w:t xml:space="preserve"> </w:t>
      </w:r>
      <w:r w:rsidRPr="001D111B">
        <w:rPr>
          <w:rFonts w:asciiTheme="minorBidi" w:hAnsiTheme="minorBidi" w:cstheme="minorBidi"/>
          <w:b w:val="0"/>
          <w:bCs w:val="0"/>
          <w:sz w:val="24"/>
          <w:szCs w:val="24"/>
          <w:rtl/>
        </w:rPr>
        <w:t xml:space="preserve">מקצועות </w:t>
      </w:r>
      <w:r>
        <w:rPr>
          <w:rFonts w:asciiTheme="minorBidi" w:hAnsiTheme="minorBidi" w:cstheme="minorBidi" w:hint="cs"/>
          <w:b w:val="0"/>
          <w:bCs w:val="0"/>
          <w:sz w:val="24"/>
          <w:szCs w:val="24"/>
          <w:rtl/>
        </w:rPr>
        <w:t>ההייטק הם</w:t>
      </w:r>
      <w:r w:rsidRPr="001D111B">
        <w:rPr>
          <w:rFonts w:asciiTheme="minorBidi" w:hAnsiTheme="minorBidi" w:cstheme="minorBidi"/>
          <w:b w:val="0"/>
          <w:bCs w:val="0"/>
          <w:sz w:val="24"/>
          <w:szCs w:val="24"/>
          <w:rtl/>
        </w:rPr>
        <w:t>:</w:t>
      </w:r>
      <w:r w:rsidRPr="001A0380">
        <w:rPr>
          <w:rFonts w:asciiTheme="minorBidi" w:hAnsiTheme="minorBidi" w:cstheme="minorBidi" w:hint="cs"/>
          <w:b w:val="0"/>
          <w:bCs w:val="0"/>
          <w:sz w:val="24"/>
          <w:szCs w:val="24"/>
          <w:rtl/>
        </w:rPr>
        <w:t xml:space="preserve"> </w:t>
      </w:r>
      <w:r w:rsidRPr="001A0380">
        <w:rPr>
          <w:rFonts w:asciiTheme="minorBidi" w:hAnsiTheme="minorBidi" w:cstheme="minorBidi"/>
          <w:b w:val="0"/>
          <w:bCs w:val="0"/>
          <w:sz w:val="24"/>
          <w:szCs w:val="24"/>
          <w:rtl/>
        </w:rPr>
        <w:t>מתמטיקה-מדעי המחשב, מדעי המחשב, מערכות מידע ניהוליות, הנדסת חשמל, הנדסת מחשבים-חשמל, הנד</w:t>
      </w:r>
      <w:r w:rsidRPr="001A0380">
        <w:rPr>
          <w:rFonts w:asciiTheme="minorBidi" w:hAnsiTheme="minorBidi" w:cstheme="minorBidi" w:hint="cs"/>
          <w:b w:val="0"/>
          <w:bCs w:val="0"/>
          <w:sz w:val="24"/>
          <w:szCs w:val="24"/>
          <w:rtl/>
        </w:rPr>
        <w:t>ס</w:t>
      </w:r>
      <w:r w:rsidRPr="001A0380">
        <w:rPr>
          <w:rFonts w:asciiTheme="minorBidi" w:hAnsiTheme="minorBidi" w:cstheme="minorBidi"/>
          <w:b w:val="0"/>
          <w:bCs w:val="0"/>
          <w:sz w:val="24"/>
          <w:szCs w:val="24"/>
          <w:rtl/>
        </w:rPr>
        <w:t>ת מחשבים-מדעי המחשב, הנדסת אלקטרוניקה, הנדסת מערכות תקשורת, הנדסת נתונים, הנדסת מערכות מידע.</w:t>
      </w:r>
    </w:p>
  </w:footnote>
  <w:footnote w:id="22">
    <w:p w14:paraId="79B3641A" w14:textId="77777777" w:rsidR="00C948DF" w:rsidRPr="006119E9" w:rsidRDefault="00C948DF" w:rsidP="004352D0">
      <w:pPr>
        <w:pStyle w:val="FootnoteText"/>
        <w:rPr>
          <w:rFonts w:asciiTheme="minorBidi" w:hAnsiTheme="minorBidi" w:cstheme="minorBidi"/>
          <w:sz w:val="24"/>
          <w:szCs w:val="24"/>
        </w:rPr>
      </w:pPr>
      <w:r w:rsidRPr="00700852">
        <w:rPr>
          <w:rStyle w:val="FootnoteReference"/>
          <w:rFonts w:asciiTheme="minorBidi" w:hAnsiTheme="minorBidi" w:cstheme="minorBidi"/>
          <w:b w:val="0"/>
          <w:bCs w:val="0"/>
          <w:sz w:val="24"/>
          <w:szCs w:val="24"/>
        </w:rPr>
        <w:footnoteRef/>
      </w:r>
      <w:r w:rsidRPr="006119E9">
        <w:rPr>
          <w:rFonts w:asciiTheme="minorBidi" w:hAnsiTheme="minorBidi" w:cstheme="minorBidi"/>
          <w:b w:val="0"/>
          <w:bCs w:val="0"/>
          <w:sz w:val="24"/>
          <w:szCs w:val="24"/>
          <w:rtl/>
        </w:rPr>
        <w:t xml:space="preserve"> </w:t>
      </w:r>
      <w:r>
        <w:rPr>
          <w:rFonts w:asciiTheme="minorBidi" w:hAnsiTheme="minorBidi" w:cstheme="minorBidi" w:hint="cs"/>
          <w:b w:val="0"/>
          <w:bCs w:val="0"/>
          <w:sz w:val="24"/>
          <w:szCs w:val="24"/>
          <w:rtl/>
        </w:rPr>
        <w:t>ה</w:t>
      </w:r>
      <w:r w:rsidRPr="006119E9">
        <w:rPr>
          <w:rFonts w:asciiTheme="minorBidi" w:hAnsiTheme="minorBidi" w:cstheme="minorBidi"/>
          <w:b w:val="0"/>
          <w:bCs w:val="0"/>
          <w:sz w:val="24"/>
          <w:szCs w:val="24"/>
          <w:rtl/>
        </w:rPr>
        <w:t xml:space="preserve">אחוזים מחושבים </w:t>
      </w:r>
      <w:r>
        <w:rPr>
          <w:rFonts w:asciiTheme="minorBidi" w:hAnsiTheme="minorBidi" w:cstheme="minorBidi" w:hint="cs"/>
          <w:b w:val="0"/>
          <w:bCs w:val="0"/>
          <w:sz w:val="24"/>
          <w:szCs w:val="24"/>
          <w:rtl/>
        </w:rPr>
        <w:t xml:space="preserve">מהסך </w:t>
      </w:r>
      <w:proofErr w:type="spellStart"/>
      <w:r>
        <w:rPr>
          <w:rFonts w:asciiTheme="minorBidi" w:hAnsiTheme="minorBidi" w:cstheme="minorBidi" w:hint="cs"/>
          <w:b w:val="0"/>
          <w:bCs w:val="0"/>
          <w:sz w:val="24"/>
          <w:szCs w:val="24"/>
          <w:rtl/>
        </w:rPr>
        <w:t>הכל</w:t>
      </w:r>
      <w:proofErr w:type="spellEnd"/>
      <w:r w:rsidRPr="006119E9">
        <w:rPr>
          <w:rFonts w:asciiTheme="minorBidi" w:hAnsiTheme="minorBidi" w:cstheme="minorBidi"/>
          <w:b w:val="0"/>
          <w:bCs w:val="0"/>
          <w:sz w:val="24"/>
          <w:szCs w:val="24"/>
          <w:rtl/>
        </w:rPr>
        <w:t xml:space="preserve"> </w:t>
      </w:r>
      <w:r>
        <w:rPr>
          <w:rFonts w:asciiTheme="minorBidi" w:hAnsiTheme="minorBidi" w:cstheme="minorBidi" w:hint="cs"/>
          <w:b w:val="0"/>
          <w:bCs w:val="0"/>
          <w:sz w:val="24"/>
          <w:szCs w:val="24"/>
          <w:rtl/>
        </w:rPr>
        <w:t>ה</w:t>
      </w:r>
      <w:r w:rsidRPr="006119E9">
        <w:rPr>
          <w:rFonts w:asciiTheme="minorBidi" w:hAnsiTheme="minorBidi" w:cstheme="minorBidi"/>
          <w:b w:val="0"/>
          <w:bCs w:val="0"/>
          <w:sz w:val="24"/>
          <w:szCs w:val="24"/>
          <w:rtl/>
        </w:rPr>
        <w:t>ידוע</w:t>
      </w:r>
      <w:r>
        <w:rPr>
          <w:rFonts w:asciiTheme="minorBidi" w:hAnsiTheme="minorBidi" w:cstheme="minorBidi" w:hint="cs"/>
          <w:b w:val="0"/>
          <w:bCs w:val="0"/>
          <w:sz w:val="24"/>
          <w:szCs w:val="24"/>
          <w:rtl/>
        </w:rPr>
        <w:t>.</w:t>
      </w:r>
    </w:p>
  </w:footnote>
  <w:footnote w:id="23">
    <w:p w14:paraId="72143453" w14:textId="77777777" w:rsidR="00C948DF" w:rsidRPr="006119E9" w:rsidRDefault="00C948DF" w:rsidP="004352D0">
      <w:pPr>
        <w:pStyle w:val="FootnoteText"/>
        <w:ind w:left="227" w:hanging="227"/>
        <w:rPr>
          <w:rFonts w:asciiTheme="minorBidi" w:hAnsiTheme="minorBidi" w:cstheme="minorBidi"/>
          <w:b w:val="0"/>
          <w:bCs w:val="0"/>
          <w:sz w:val="24"/>
          <w:szCs w:val="24"/>
          <w:rtl/>
        </w:rPr>
      </w:pPr>
      <w:r w:rsidRPr="006119E9">
        <w:rPr>
          <w:rStyle w:val="FootnoteReference"/>
          <w:rFonts w:asciiTheme="minorBidi" w:hAnsiTheme="minorBidi" w:cstheme="minorBidi"/>
          <w:b w:val="0"/>
          <w:bCs w:val="0"/>
          <w:sz w:val="24"/>
          <w:szCs w:val="24"/>
        </w:rPr>
        <w:footnoteRef/>
      </w:r>
      <w:r w:rsidRPr="006119E9">
        <w:rPr>
          <w:rFonts w:asciiTheme="minorBidi" w:hAnsiTheme="minorBidi" w:cstheme="minorBidi"/>
          <w:b w:val="0"/>
          <w:bCs w:val="0"/>
          <w:sz w:val="24"/>
          <w:szCs w:val="24"/>
          <w:rtl/>
        </w:rPr>
        <w:t xml:space="preserve"> </w:t>
      </w:r>
      <w:r>
        <w:rPr>
          <w:rFonts w:asciiTheme="minorBidi" w:hAnsiTheme="minorBidi" w:cstheme="minorBidi" w:hint="cs"/>
          <w:b w:val="0"/>
          <w:bCs w:val="0"/>
          <w:sz w:val="24"/>
          <w:szCs w:val="24"/>
          <w:rtl/>
        </w:rPr>
        <w:t>הנתונ</w:t>
      </w:r>
      <w:r w:rsidRPr="006119E9">
        <w:rPr>
          <w:rFonts w:asciiTheme="minorBidi" w:hAnsiTheme="minorBidi" w:cstheme="minorBidi"/>
          <w:b w:val="0"/>
          <w:bCs w:val="0"/>
          <w:sz w:val="24"/>
          <w:szCs w:val="24"/>
          <w:rtl/>
        </w:rPr>
        <w:t>ים כוללים ספורטאים בני 80-7 הן בענפים אישיים הן בענפים קבוצתיים.</w:t>
      </w:r>
    </w:p>
    <w:p w14:paraId="0C28502A" w14:textId="77777777" w:rsidR="00C948DF" w:rsidRPr="006119E9" w:rsidRDefault="00C948DF" w:rsidP="004352D0">
      <w:pPr>
        <w:pStyle w:val="FootnoteText"/>
        <w:spacing w:after="120"/>
        <w:ind w:left="227"/>
        <w:rPr>
          <w:rStyle w:val="FootnoteReference"/>
          <w:rFonts w:asciiTheme="minorBidi" w:hAnsiTheme="minorBidi" w:cstheme="minorBidi"/>
          <w:b w:val="0"/>
          <w:bCs w:val="0"/>
          <w:sz w:val="24"/>
          <w:szCs w:val="24"/>
          <w:rtl/>
        </w:rPr>
      </w:pPr>
      <w:r w:rsidRPr="006119E9">
        <w:rPr>
          <w:rFonts w:asciiTheme="minorBidi" w:hAnsiTheme="minorBidi" w:cstheme="minorBidi"/>
          <w:b w:val="0"/>
          <w:bCs w:val="0"/>
          <w:sz w:val="24"/>
          <w:szCs w:val="24"/>
          <w:rtl/>
        </w:rPr>
        <w:t xml:space="preserve">יש שני קריטריונים המגדירים ספורטאי פעיל: השתתפות במינימום תחרויות וסף עליון של שנת לידה (מספר התחרויות וסף שנת הלידה מותנים בענף). </w:t>
      </w:r>
    </w:p>
  </w:footnote>
  <w:footnote w:id="24">
    <w:p w14:paraId="5ABE179E" w14:textId="4FCC1322" w:rsidR="00C948DF" w:rsidRPr="00240406" w:rsidRDefault="00C948DF" w:rsidP="00C65D92">
      <w:pPr>
        <w:pStyle w:val="FootnoteText"/>
        <w:ind w:left="227" w:hanging="227"/>
        <w:rPr>
          <w:rFonts w:asciiTheme="minorBidi" w:hAnsiTheme="minorBidi" w:cstheme="minorBidi"/>
          <w:b w:val="0"/>
          <w:bCs w:val="0"/>
          <w:sz w:val="24"/>
          <w:szCs w:val="24"/>
          <w:rtl/>
        </w:rPr>
      </w:pPr>
      <w:r w:rsidRPr="00096E3C">
        <w:rPr>
          <w:rStyle w:val="FootnoteReference"/>
          <w:rFonts w:asciiTheme="minorBidi" w:hAnsiTheme="minorBidi" w:cstheme="minorBidi"/>
          <w:b w:val="0"/>
          <w:bCs w:val="0"/>
          <w:sz w:val="24"/>
        </w:rPr>
        <w:footnoteRef/>
      </w:r>
      <w:r w:rsidRPr="00096E3C">
        <w:rPr>
          <w:rFonts w:asciiTheme="minorBidi" w:hAnsiTheme="minorBidi" w:cstheme="minorBidi"/>
          <w:b w:val="0"/>
          <w:bCs w:val="0"/>
          <w:sz w:val="24"/>
          <w:szCs w:val="24"/>
          <w:rtl/>
        </w:rPr>
        <w:t xml:space="preserve"> </w:t>
      </w:r>
      <w:r w:rsidRPr="00240406">
        <w:rPr>
          <w:rFonts w:asciiTheme="minorBidi" w:hAnsiTheme="minorBidi" w:cstheme="minorBidi"/>
          <w:b w:val="0"/>
          <w:bCs w:val="0"/>
          <w:sz w:val="24"/>
          <w:szCs w:val="24"/>
          <w:rtl/>
        </w:rPr>
        <w:t xml:space="preserve">רשומים </w:t>
      </w:r>
      <w:r w:rsidRPr="00AD2F7A">
        <w:rPr>
          <w:rFonts w:asciiTheme="minorBidi" w:hAnsiTheme="minorBidi" w:cs="Arial"/>
          <w:b w:val="0"/>
          <w:bCs w:val="0"/>
          <w:sz w:val="24"/>
          <w:szCs w:val="24"/>
          <w:rtl/>
        </w:rPr>
        <w:t>במחלקות לשירותים חברתיים – משפחה או פרט שפנו או הופנו למחלקות לשירותים חברתיים של משרד הרווחה והביטחון החברתי ונפתח להם תיק טיפול. החל משנת 2021, הנתונים המפורסמים הם ממערכת נתוני יסוד החדשה שבה חל שינוי ברמת אשכולות נזקקות משק הבית והפרט וכן ברמת הספירה של הרשומים במחלקות לשירותים חברתיים ובעלי הנזקקות המוגדרת. כך, למשפחה או פרט יכולים להיפתח יותר מתיק טיפול אחד או להירשם יותר מנזקקות אחת, והם יימנו בכל אחד מהם.</w:t>
      </w:r>
    </w:p>
  </w:footnote>
  <w:footnote w:id="25">
    <w:p w14:paraId="499CF738" w14:textId="77777777" w:rsidR="00C948DF" w:rsidRPr="008E44E6" w:rsidRDefault="00C948DF" w:rsidP="00C65D92">
      <w:pPr>
        <w:pStyle w:val="FootnoteText"/>
        <w:ind w:left="227" w:hanging="227"/>
        <w:rPr>
          <w:rFonts w:asciiTheme="minorBidi" w:hAnsiTheme="minorBidi" w:cstheme="minorBidi"/>
          <w:b w:val="0"/>
          <w:bCs w:val="0"/>
          <w:sz w:val="24"/>
          <w:szCs w:val="24"/>
        </w:rPr>
      </w:pPr>
      <w:r w:rsidRPr="00240406">
        <w:rPr>
          <w:rFonts w:asciiTheme="minorBidi" w:hAnsiTheme="minorBidi" w:cstheme="minorBidi"/>
          <w:b w:val="0"/>
          <w:bCs w:val="0"/>
          <w:sz w:val="24"/>
          <w:szCs w:val="24"/>
          <w:vertAlign w:val="superscript"/>
        </w:rPr>
        <w:footnoteRef/>
      </w:r>
      <w:r w:rsidRPr="00240406">
        <w:rPr>
          <w:rFonts w:asciiTheme="minorBidi" w:hAnsiTheme="minorBidi" w:cstheme="minorBidi"/>
          <w:b w:val="0"/>
          <w:bCs w:val="0"/>
          <w:sz w:val="24"/>
          <w:szCs w:val="24"/>
          <w:vertAlign w:val="superscript"/>
          <w:rtl/>
        </w:rPr>
        <w:t xml:space="preserve"> </w:t>
      </w:r>
      <w:r w:rsidRPr="008E44E6">
        <w:rPr>
          <w:rFonts w:ascii="Arial" w:hAnsi="Arial" w:cs="Arial"/>
          <w:b w:val="0"/>
          <w:bCs w:val="0"/>
          <w:sz w:val="24"/>
          <w:szCs w:val="24"/>
          <w:rtl/>
        </w:rPr>
        <w:t>נזקקות</w:t>
      </w:r>
      <w:r w:rsidRPr="008E44E6">
        <w:rPr>
          <w:rFonts w:ascii="Arial" w:hAnsi="Arial" w:cs="Arial" w:hint="cs"/>
          <w:b w:val="0"/>
          <w:bCs w:val="0"/>
          <w:sz w:val="24"/>
          <w:szCs w:val="24"/>
          <w:rtl/>
        </w:rPr>
        <w:t xml:space="preserve"> </w:t>
      </w:r>
      <w:r w:rsidRPr="008E44E6">
        <w:rPr>
          <w:rFonts w:ascii="Arial" w:hAnsi="Arial" w:cs="Arial" w:hint="eastAsia"/>
          <w:b w:val="0"/>
          <w:bCs w:val="0"/>
          <w:sz w:val="24"/>
          <w:szCs w:val="24"/>
          <w:rtl/>
        </w:rPr>
        <w:t>–</w:t>
      </w:r>
      <w:r w:rsidRPr="008E44E6">
        <w:rPr>
          <w:rFonts w:ascii="Arial" w:hAnsi="Arial" w:cs="Arial"/>
          <w:b w:val="0"/>
          <w:bCs w:val="0"/>
          <w:sz w:val="24"/>
          <w:szCs w:val="24"/>
          <w:rtl/>
        </w:rPr>
        <w:t xml:space="preserve"> הסיבה שבגללה פנה או הופנה הפרט/המשפחה למחלקה לשירותים חברתיים. העובד הסוציאלי המטפל במשפחה מציין לכל תיק את נזקקות משק הבית מתוך רשימה קבועה של 29 </w:t>
      </w:r>
      <w:proofErr w:type="spellStart"/>
      <w:r w:rsidRPr="008E44E6">
        <w:rPr>
          <w:rFonts w:ascii="Arial" w:hAnsi="Arial" w:cs="Arial"/>
          <w:b w:val="0"/>
          <w:bCs w:val="0"/>
          <w:sz w:val="24"/>
          <w:szCs w:val="24"/>
          <w:rtl/>
        </w:rPr>
        <w:t>נזקקויות</w:t>
      </w:r>
      <w:proofErr w:type="spellEnd"/>
      <w:r w:rsidRPr="008E44E6">
        <w:rPr>
          <w:rFonts w:ascii="Arial" w:hAnsi="Arial" w:cs="Arial"/>
          <w:b w:val="0"/>
          <w:bCs w:val="0"/>
          <w:sz w:val="24"/>
          <w:szCs w:val="24"/>
          <w:rtl/>
        </w:rPr>
        <w:t xml:space="preserve">, ואת </w:t>
      </w:r>
      <w:proofErr w:type="spellStart"/>
      <w:r w:rsidRPr="008E44E6">
        <w:rPr>
          <w:rFonts w:ascii="Arial" w:hAnsi="Arial" w:cs="Arial"/>
          <w:b w:val="0"/>
          <w:bCs w:val="0"/>
          <w:sz w:val="24"/>
          <w:szCs w:val="24"/>
          <w:rtl/>
        </w:rPr>
        <w:t>נזקקויות</w:t>
      </w:r>
      <w:proofErr w:type="spellEnd"/>
      <w:r w:rsidRPr="008E44E6">
        <w:rPr>
          <w:rFonts w:ascii="Arial" w:hAnsi="Arial" w:cs="Arial"/>
          <w:b w:val="0"/>
          <w:bCs w:val="0"/>
          <w:sz w:val="24"/>
          <w:szCs w:val="24"/>
          <w:rtl/>
        </w:rPr>
        <w:t xml:space="preserve"> הפרט של בני המשפחה מתוך רשימה קבועה של 47 </w:t>
      </w:r>
      <w:proofErr w:type="spellStart"/>
      <w:r w:rsidRPr="008E44E6">
        <w:rPr>
          <w:rFonts w:ascii="Arial" w:hAnsi="Arial" w:cs="Arial"/>
          <w:b w:val="0"/>
          <w:bCs w:val="0"/>
          <w:sz w:val="24"/>
          <w:szCs w:val="24"/>
          <w:rtl/>
        </w:rPr>
        <w:t>נזקקויות</w:t>
      </w:r>
      <w:proofErr w:type="spellEnd"/>
      <w:r w:rsidRPr="008E44E6">
        <w:rPr>
          <w:rFonts w:ascii="Arial" w:hAnsi="Arial" w:cs="Arial"/>
          <w:b w:val="0"/>
          <w:bCs w:val="0"/>
          <w:sz w:val="24"/>
          <w:szCs w:val="24"/>
          <w:rtl/>
        </w:rPr>
        <w:t>. בנוסף, לבני משפחה הרשומים בתיק ואינם בעלי נזקקות, מצוין כי "לא זוהתה נזקקות</w:t>
      </w:r>
      <w:r w:rsidRPr="008E44E6">
        <w:rPr>
          <w:rFonts w:ascii="Arial" w:hAnsi="Arial" w:cs="Arial" w:hint="cs"/>
          <w:b w:val="0"/>
          <w:bCs w:val="0"/>
          <w:sz w:val="24"/>
          <w:szCs w:val="24"/>
          <w:rtl/>
        </w:rPr>
        <w:t>".</w:t>
      </w:r>
      <w:r w:rsidRPr="008E44E6">
        <w:rPr>
          <w:rFonts w:asciiTheme="minorBidi" w:hAnsiTheme="minorBidi" w:cstheme="minorBidi"/>
          <w:b w:val="0"/>
          <w:bCs w:val="0"/>
          <w:sz w:val="24"/>
          <w:szCs w:val="24"/>
          <w:rtl/>
        </w:rPr>
        <w:t xml:space="preserve"> </w:t>
      </w:r>
    </w:p>
  </w:footnote>
  <w:footnote w:id="26">
    <w:p w14:paraId="25C4EB9F" w14:textId="77777777" w:rsidR="00C948DF" w:rsidRPr="002E0A66" w:rsidRDefault="00C948DF" w:rsidP="00C65D92">
      <w:pPr>
        <w:pStyle w:val="FootnoteText"/>
        <w:ind w:left="284" w:hanging="284"/>
        <w:rPr>
          <w:rFonts w:asciiTheme="minorBidi" w:hAnsiTheme="minorBidi" w:cstheme="minorBidi"/>
          <w:b w:val="0"/>
          <w:bCs w:val="0"/>
          <w:sz w:val="24"/>
          <w:szCs w:val="24"/>
        </w:rPr>
      </w:pPr>
      <w:r w:rsidRPr="002E0A66">
        <w:rPr>
          <w:rStyle w:val="FootnoteReference"/>
          <w:rFonts w:asciiTheme="minorBidi" w:hAnsiTheme="minorBidi" w:cstheme="minorBidi"/>
          <w:b w:val="0"/>
          <w:bCs w:val="0"/>
          <w:sz w:val="24"/>
          <w:szCs w:val="24"/>
        </w:rPr>
        <w:footnoteRef/>
      </w:r>
      <w:r w:rsidRPr="002E0A66">
        <w:rPr>
          <w:rFonts w:asciiTheme="minorBidi" w:hAnsiTheme="minorBidi" w:cstheme="minorBidi"/>
          <w:b w:val="0"/>
          <w:bCs w:val="0"/>
          <w:sz w:val="24"/>
          <w:szCs w:val="24"/>
          <w:rtl/>
        </w:rPr>
        <w:t xml:space="preserve"> </w:t>
      </w:r>
      <w:r w:rsidRPr="002E0A66">
        <w:rPr>
          <w:rFonts w:asciiTheme="minorBidi" w:eastAsiaTheme="minorHAnsi" w:hAnsiTheme="minorBidi" w:cstheme="minorBidi"/>
          <w:b w:val="0"/>
          <w:bCs w:val="0"/>
          <w:sz w:val="24"/>
          <w:szCs w:val="24"/>
          <w:rtl/>
        </w:rPr>
        <w:t>אדם שאינו יכול לגור עם משפחתו עקב חשיפה</w:t>
      </w:r>
      <w:r>
        <w:rPr>
          <w:rFonts w:asciiTheme="minorBidi" w:eastAsiaTheme="minorHAnsi" w:hAnsiTheme="minorBidi" w:cstheme="minorBidi" w:hint="cs"/>
          <w:b w:val="0"/>
          <w:bCs w:val="0"/>
          <w:sz w:val="24"/>
          <w:szCs w:val="24"/>
          <w:rtl/>
        </w:rPr>
        <w:t xml:space="preserve"> שלו או של משפחתו</w:t>
      </w:r>
      <w:r w:rsidRPr="002E0A66">
        <w:rPr>
          <w:rFonts w:asciiTheme="minorBidi" w:eastAsiaTheme="minorHAnsi" w:hAnsiTheme="minorBidi" w:cstheme="minorBidi"/>
          <w:b w:val="0"/>
          <w:bCs w:val="0"/>
          <w:sz w:val="24"/>
          <w:szCs w:val="24"/>
          <w:rtl/>
        </w:rPr>
        <w:t xml:space="preserve"> למצבי מצוקה וסכנה</w:t>
      </w:r>
      <w:r>
        <w:rPr>
          <w:rFonts w:asciiTheme="minorBidi" w:eastAsiaTheme="minorHAnsi" w:hAnsiTheme="minorBidi" w:cstheme="minorBidi"/>
          <w:b w:val="0"/>
          <w:bCs w:val="0"/>
          <w:sz w:val="24"/>
          <w:szCs w:val="24"/>
          <w:rtl/>
        </w:rPr>
        <w:t>. דוגמאות למסגרות חוץ</w:t>
      </w:r>
      <w:r w:rsidRPr="002E0A66">
        <w:rPr>
          <w:rFonts w:asciiTheme="minorBidi" w:eastAsiaTheme="minorHAnsi" w:hAnsiTheme="minorBidi" w:cstheme="minorBidi"/>
          <w:b w:val="0"/>
          <w:bCs w:val="0"/>
          <w:sz w:val="24"/>
          <w:szCs w:val="24"/>
          <w:rtl/>
        </w:rPr>
        <w:t>-ביתיות: משפחת אומנה, מקלט, פנימייה, מרכז חירום, בית אבות.</w:t>
      </w:r>
    </w:p>
  </w:footnote>
  <w:footnote w:id="27">
    <w:p w14:paraId="0E900928" w14:textId="77777777" w:rsidR="00C948DF" w:rsidRPr="002E0A66" w:rsidRDefault="00C948DF" w:rsidP="00C65D92">
      <w:pPr>
        <w:pStyle w:val="FootnoteText"/>
        <w:ind w:left="284" w:hanging="284"/>
        <w:rPr>
          <w:rFonts w:asciiTheme="minorBidi" w:hAnsiTheme="minorBidi" w:cstheme="minorBidi"/>
          <w:b w:val="0"/>
          <w:bCs w:val="0"/>
          <w:sz w:val="24"/>
          <w:szCs w:val="24"/>
          <w:rtl/>
        </w:rPr>
      </w:pPr>
      <w:r w:rsidRPr="002E0A66">
        <w:rPr>
          <w:rStyle w:val="FootnoteReference"/>
          <w:rFonts w:asciiTheme="minorBidi" w:hAnsiTheme="minorBidi" w:cstheme="minorBidi"/>
          <w:b w:val="0"/>
          <w:bCs w:val="0"/>
          <w:sz w:val="24"/>
          <w:szCs w:val="24"/>
        </w:rPr>
        <w:footnoteRef/>
      </w:r>
      <w:r w:rsidRPr="002E0A66">
        <w:rPr>
          <w:rFonts w:asciiTheme="minorBidi" w:hAnsiTheme="minorBidi" w:cstheme="minorBidi"/>
          <w:b w:val="0"/>
          <w:bCs w:val="0"/>
          <w:sz w:val="24"/>
          <w:szCs w:val="24"/>
          <w:rtl/>
        </w:rPr>
        <w:t xml:space="preserve"> </w:t>
      </w:r>
      <w:r w:rsidRPr="002E0A66">
        <w:rPr>
          <w:rFonts w:asciiTheme="minorBidi" w:eastAsiaTheme="minorHAnsi" w:hAnsiTheme="minorBidi" w:cstheme="minorBidi"/>
          <w:b w:val="0"/>
          <w:bCs w:val="0"/>
          <w:sz w:val="24"/>
          <w:szCs w:val="24"/>
          <w:rtl/>
        </w:rPr>
        <w:t>אדם שממשיך להתגורר עם משפחתו הטבעית ומקבל שירותים בקהילה ותמיכה בהתאם למדיניות "עם הפנים לקהילה" של משרד הרווחה וה</w:t>
      </w:r>
      <w:r>
        <w:rPr>
          <w:rFonts w:asciiTheme="minorBidi" w:eastAsiaTheme="minorHAnsi" w:hAnsiTheme="minorBidi" w:cstheme="minorBidi" w:hint="cs"/>
          <w:b w:val="0"/>
          <w:bCs w:val="0"/>
          <w:sz w:val="24"/>
          <w:szCs w:val="24"/>
          <w:rtl/>
        </w:rPr>
        <w:t>ביטחון</w:t>
      </w:r>
      <w:r>
        <w:rPr>
          <w:rFonts w:asciiTheme="minorBidi" w:eastAsiaTheme="minorHAnsi" w:hAnsiTheme="minorBidi" w:cstheme="minorBidi"/>
          <w:b w:val="0"/>
          <w:bCs w:val="0"/>
          <w:sz w:val="24"/>
          <w:szCs w:val="24"/>
          <w:rtl/>
        </w:rPr>
        <w:t xml:space="preserve"> החברתי</w:t>
      </w:r>
      <w:r w:rsidRPr="002E0A66">
        <w:rPr>
          <w:rFonts w:asciiTheme="minorBidi" w:eastAsiaTheme="minorHAnsi" w:hAnsiTheme="minorBidi" w:cstheme="minorBidi"/>
          <w:b w:val="0"/>
          <w:bCs w:val="0"/>
          <w:sz w:val="24"/>
          <w:szCs w:val="24"/>
          <w:rtl/>
        </w:rPr>
        <w:t>. דוגמאות למסגרות בקהילה: מעון יום, מועדונית, משפחתון, מרכז הורים וילדים או מרכז למניעת אלימות.</w:t>
      </w:r>
    </w:p>
  </w:footnote>
  <w:footnote w:id="28">
    <w:p w14:paraId="46BC0791" w14:textId="77777777" w:rsidR="00C948DF" w:rsidRPr="00647832" w:rsidRDefault="00C948DF" w:rsidP="00C65D92">
      <w:pPr>
        <w:ind w:left="227" w:hanging="227"/>
        <w:rPr>
          <w:rFonts w:asciiTheme="minorBidi" w:hAnsiTheme="minorBidi" w:cstheme="minorBidi"/>
          <w:b w:val="0"/>
          <w:bCs w:val="0"/>
          <w:szCs w:val="24"/>
          <w:rtl/>
        </w:rPr>
      </w:pPr>
      <w:r w:rsidRPr="00647832">
        <w:rPr>
          <w:rStyle w:val="FootnoteReference"/>
          <w:rFonts w:asciiTheme="minorBidi" w:hAnsiTheme="minorBidi" w:cstheme="minorBidi"/>
          <w:b w:val="0"/>
          <w:bCs w:val="0"/>
          <w:szCs w:val="24"/>
        </w:rPr>
        <w:footnoteRef/>
      </w:r>
      <w:r w:rsidRPr="00647832">
        <w:rPr>
          <w:rFonts w:asciiTheme="minorBidi" w:hAnsiTheme="minorBidi" w:cstheme="minorBidi"/>
          <w:b w:val="0"/>
          <w:bCs w:val="0"/>
          <w:szCs w:val="24"/>
          <w:rtl/>
        </w:rPr>
        <w:t xml:space="preserve"> הנתונים מבוססים על מערכת מרשם פלילי (</w:t>
      </w:r>
      <w:proofErr w:type="spellStart"/>
      <w:r w:rsidRPr="00647832">
        <w:rPr>
          <w:rFonts w:asciiTheme="minorBidi" w:hAnsiTheme="minorBidi" w:cstheme="minorBidi"/>
          <w:b w:val="0"/>
          <w:bCs w:val="0"/>
          <w:szCs w:val="24"/>
          <w:rtl/>
        </w:rPr>
        <w:t>מפ"ל</w:t>
      </w:r>
      <w:proofErr w:type="spellEnd"/>
      <w:r w:rsidRPr="00647832">
        <w:rPr>
          <w:rFonts w:asciiTheme="minorBidi" w:hAnsiTheme="minorBidi" w:cstheme="minorBidi"/>
          <w:b w:val="0"/>
          <w:bCs w:val="0"/>
          <w:szCs w:val="24"/>
          <w:rtl/>
        </w:rPr>
        <w:t xml:space="preserve">) של משטרת ישראל, ומעודכנים למאי </w:t>
      </w:r>
      <w:r>
        <w:rPr>
          <w:rFonts w:asciiTheme="minorBidi" w:hAnsiTheme="minorBidi" w:cstheme="minorBidi" w:hint="cs"/>
          <w:b w:val="0"/>
          <w:bCs w:val="0"/>
          <w:szCs w:val="24"/>
          <w:rtl/>
        </w:rPr>
        <w:t>2023</w:t>
      </w:r>
      <w:r w:rsidRPr="00647832">
        <w:rPr>
          <w:rFonts w:asciiTheme="minorBidi" w:hAnsiTheme="minorBidi" w:cstheme="minorBidi"/>
          <w:b w:val="0"/>
          <w:bCs w:val="0"/>
          <w:szCs w:val="24"/>
          <w:rtl/>
        </w:rPr>
        <w:t xml:space="preserve">. נתוני שנת פסק דין </w:t>
      </w:r>
      <w:r>
        <w:rPr>
          <w:rFonts w:asciiTheme="minorBidi" w:hAnsiTheme="minorBidi" w:cstheme="minorBidi" w:hint="cs"/>
          <w:b w:val="0"/>
          <w:bCs w:val="0"/>
          <w:szCs w:val="24"/>
          <w:rtl/>
        </w:rPr>
        <w:t>2021</w:t>
      </w:r>
      <w:r w:rsidRPr="00647832">
        <w:rPr>
          <w:rFonts w:asciiTheme="minorBidi" w:hAnsiTheme="minorBidi" w:cstheme="minorBidi"/>
          <w:b w:val="0"/>
          <w:bCs w:val="0"/>
          <w:szCs w:val="24"/>
          <w:rtl/>
        </w:rPr>
        <w:t xml:space="preserve"> הם </w:t>
      </w:r>
      <w:r>
        <w:rPr>
          <w:rFonts w:asciiTheme="minorBidi" w:hAnsiTheme="minorBidi" w:cstheme="minorBidi" w:hint="cs"/>
          <w:b w:val="0"/>
          <w:bCs w:val="0"/>
          <w:szCs w:val="24"/>
          <w:rtl/>
        </w:rPr>
        <w:t>ארע</w:t>
      </w:r>
      <w:r w:rsidRPr="00647832">
        <w:rPr>
          <w:rFonts w:asciiTheme="minorBidi" w:hAnsiTheme="minorBidi" w:cstheme="minorBidi"/>
          <w:b w:val="0"/>
          <w:bCs w:val="0"/>
          <w:szCs w:val="24"/>
          <w:rtl/>
        </w:rPr>
        <w:t>יים.</w:t>
      </w:r>
    </w:p>
    <w:p w14:paraId="367B1CD1" w14:textId="77777777" w:rsidR="00C948DF" w:rsidRPr="00647832" w:rsidRDefault="00C948DF" w:rsidP="00C65D92">
      <w:pPr>
        <w:ind w:left="227"/>
        <w:rPr>
          <w:rFonts w:asciiTheme="minorBidi" w:hAnsiTheme="minorBidi" w:cstheme="minorBidi"/>
          <w:b w:val="0"/>
          <w:bCs w:val="0"/>
          <w:color w:val="C00000"/>
          <w:szCs w:val="24"/>
          <w:rtl/>
        </w:rPr>
      </w:pPr>
      <w:r w:rsidRPr="00FD5F1C">
        <w:rPr>
          <w:rFonts w:asciiTheme="minorBidi" w:hAnsiTheme="minorBidi" w:cstheme="minorBidi"/>
          <w:b w:val="0"/>
          <w:bCs w:val="0"/>
          <w:szCs w:val="24"/>
          <w:rtl/>
        </w:rPr>
        <w:t xml:space="preserve">הנתונים מתייחסים לילידי אתיופיה או </w:t>
      </w:r>
      <w:r>
        <w:rPr>
          <w:rFonts w:asciiTheme="minorBidi" w:hAnsiTheme="minorBidi" w:cstheme="minorBidi" w:hint="cs"/>
          <w:b w:val="0"/>
          <w:bCs w:val="0"/>
          <w:szCs w:val="24"/>
          <w:rtl/>
        </w:rPr>
        <w:t>ל</w:t>
      </w:r>
      <w:r w:rsidRPr="00FD5F1C">
        <w:rPr>
          <w:rFonts w:asciiTheme="minorBidi" w:hAnsiTheme="minorBidi" w:cstheme="minorBidi"/>
          <w:b w:val="0"/>
          <w:bCs w:val="0"/>
          <w:szCs w:val="24"/>
          <w:rtl/>
        </w:rPr>
        <w:t>ילידי ישראל שאביהם נולד באתיופיה.</w:t>
      </w:r>
      <w:r w:rsidRPr="00647832">
        <w:rPr>
          <w:rFonts w:asciiTheme="minorBidi" w:hAnsiTheme="minorBidi" w:cstheme="minorBidi"/>
          <w:b w:val="0"/>
          <w:bCs w:val="0"/>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F776" w14:textId="77777777" w:rsidR="00C948DF" w:rsidRDefault="00C948DF" w:rsidP="00AE00DF">
    <w:pPr>
      <w:tabs>
        <w:tab w:val="left" w:pos="7990"/>
      </w:tabs>
      <w:rPr>
        <w:rFonts w:ascii="Arial" w:hAnsi="Arial" w:cs="Arial"/>
        <w:szCs w:val="24"/>
        <w:rtl/>
      </w:rPr>
    </w:pPr>
    <w:r w:rsidRPr="00BD72B2">
      <w:rPr>
        <w:rFonts w:ascii="Arial" w:hAnsi="Arial" w:cs="Arial"/>
        <w:b w:val="0"/>
        <w:bCs w:val="0"/>
        <w:noProof/>
        <w:szCs w:val="24"/>
        <w:lang w:eastAsia="en-US"/>
      </w:rPr>
      <w:drawing>
        <wp:inline distT="0" distB="0" distL="0" distR="0" wp14:anchorId="46295BF0" wp14:editId="3BB8D28A">
          <wp:extent cx="1140460" cy="1045845"/>
          <wp:effectExtent l="0" t="0" r="2540" b="1905"/>
          <wp:docPr id="13" name="Picture 1" descr="לוגו לשכה מרכזית לסטטיסטיקה" title="לוגו לשכה מרכזית לסטטיסט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as+eng&amp;ara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460" cy="1045845"/>
                  </a:xfrm>
                  <a:prstGeom prst="rect">
                    <a:avLst/>
                  </a:prstGeom>
                  <a:noFill/>
                  <a:ln>
                    <a:noFill/>
                  </a:ln>
                </pic:spPr>
              </pic:pic>
            </a:graphicData>
          </a:graphic>
        </wp:inline>
      </w:drawing>
    </w:r>
  </w:p>
  <w:p w14:paraId="28553399" w14:textId="77777777" w:rsidR="00C948DF" w:rsidRPr="00BD72B2" w:rsidRDefault="00C948DF" w:rsidP="00AE00DF">
    <w:pPr>
      <w:tabs>
        <w:tab w:val="center" w:pos="4153"/>
        <w:tab w:val="right" w:pos="8306"/>
      </w:tabs>
      <w:jc w:val="right"/>
      <w:rPr>
        <w:rFonts w:ascii="Arial" w:hAnsi="Arial" w:cs="Arial"/>
        <w:b w:val="0"/>
        <w:bCs w:val="0"/>
        <w:szCs w:val="24"/>
        <w:rtl/>
      </w:rPr>
    </w:pPr>
    <w:r w:rsidRPr="00BD72B2">
      <w:rPr>
        <w:rFonts w:ascii="Arial" w:hAnsi="Arial" w:cs="Arial"/>
        <w:szCs w:val="24"/>
        <w:rtl/>
      </w:rPr>
      <w:t>מדינת ישראל</w:t>
    </w:r>
  </w:p>
  <w:p w14:paraId="67A9443B" w14:textId="77777777" w:rsidR="00C948DF" w:rsidRPr="00BD72B2" w:rsidRDefault="00C948DF" w:rsidP="00AE00DF">
    <w:pPr>
      <w:tabs>
        <w:tab w:val="center" w:pos="4153"/>
        <w:tab w:val="right" w:pos="8306"/>
      </w:tabs>
      <w:jc w:val="center"/>
      <w:rPr>
        <w:rFonts w:ascii="Arial" w:hAnsi="Arial" w:cs="Guttman Hatzvi"/>
        <w:b w:val="0"/>
        <w:bCs w:val="0"/>
        <w:color w:val="000080"/>
        <w:sz w:val="56"/>
        <w:szCs w:val="56"/>
        <w:rtl/>
        <w14:shadow w14:blurRad="50800" w14:dist="38100" w14:dir="2700000" w14:sx="100000" w14:sy="100000" w14:kx="0" w14:ky="0" w14:algn="tl">
          <w14:srgbClr w14:val="000000">
            <w14:alpha w14:val="60000"/>
          </w14:srgbClr>
        </w14:shadow>
      </w:rPr>
    </w:pPr>
    <w:r w:rsidRPr="00BD72B2">
      <w:rPr>
        <w:rFonts w:ascii="Arial" w:hAnsi="Arial" w:cs="Guttman Hatzvi"/>
        <w:color w:val="000080"/>
        <w:sz w:val="56"/>
        <w:szCs w:val="56"/>
        <w:rtl/>
        <w14:shadow w14:blurRad="50800" w14:dist="38100" w14:dir="2700000" w14:sx="100000" w14:sy="100000" w14:kx="0" w14:ky="0" w14:algn="tl">
          <w14:srgbClr w14:val="000000">
            <w14:alpha w14:val="60000"/>
          </w14:srgbClr>
        </w14:shadow>
      </w:rPr>
      <w:t>הודעה ל</w:t>
    </w:r>
    <w:r w:rsidRPr="00BD72B2">
      <w:rPr>
        <w:rFonts w:ascii="Arial" w:hAnsi="Arial" w:cs="Guttman Hatzvi" w:hint="cs"/>
        <w:color w:val="000080"/>
        <w:sz w:val="56"/>
        <w:szCs w:val="56"/>
        <w:rtl/>
        <w14:shadow w14:blurRad="50800" w14:dist="38100" w14:dir="2700000" w14:sx="100000" w14:sy="100000" w14:kx="0" w14:ky="0" w14:algn="tl">
          <w14:srgbClr w14:val="000000">
            <w14:alpha w14:val="60000"/>
          </w14:srgbClr>
        </w14:shadow>
      </w:rPr>
      <w:t>תקשור</w:t>
    </w:r>
    <w:r w:rsidRPr="00BD72B2">
      <w:rPr>
        <w:rFonts w:ascii="Arial" w:hAnsi="Arial" w:cs="Guttman Hatzvi"/>
        <w:color w:val="000080"/>
        <w:sz w:val="56"/>
        <w:szCs w:val="56"/>
        <w:rtl/>
        <w14:shadow w14:blurRad="50800" w14:dist="38100" w14:dir="2700000" w14:sx="100000" w14:sy="100000" w14:kx="0" w14:ky="0" w14:algn="tl">
          <w14:srgbClr w14:val="000000">
            <w14:alpha w14:val="60000"/>
          </w14:srgbClr>
        </w14:shadow>
      </w:rPr>
      <w:t>ת</w:t>
    </w:r>
  </w:p>
  <w:p w14:paraId="74D1DA7A" w14:textId="77777777" w:rsidR="00C948DF" w:rsidRPr="00001D76" w:rsidRDefault="00C948DF" w:rsidP="003E7DEB">
    <w:pPr>
      <w:pBdr>
        <w:bottom w:val="single" w:sz="6" w:space="5" w:color="auto"/>
      </w:pBdr>
      <w:tabs>
        <w:tab w:val="center" w:pos="4153"/>
        <w:tab w:val="right" w:pos="8306"/>
      </w:tabs>
      <w:jc w:val="center"/>
      <w:rPr>
        <w:rFonts w:ascii="Arial" w:hAnsi="Arial" w:cs="Arial"/>
        <w:szCs w:val="24"/>
        <w:rtl/>
      </w:rPr>
    </w:pPr>
    <w:r w:rsidRPr="00BD72B2">
      <w:rPr>
        <w:rFonts w:ascii="Arial" w:hAnsi="Arial" w:cs="Arial" w:hint="cs"/>
        <w:szCs w:val="24"/>
        <w:rtl/>
      </w:rPr>
      <w:t xml:space="preserve">אתר: </w:t>
    </w:r>
    <w:hyperlink r:id="rId2" w:history="1">
      <w:r w:rsidRPr="00BD72B2">
        <w:rPr>
          <w:rFonts w:ascii="Arial" w:hAnsi="Arial" w:cs="Arial"/>
          <w:color w:val="0000FF"/>
          <w:szCs w:val="24"/>
          <w:u w:val="single"/>
        </w:rPr>
        <w:t>www.cbs.gov.il</w:t>
      </w:r>
    </w:hyperlink>
    <w:r>
      <w:rPr>
        <w:rFonts w:ascii="Arial" w:hAnsi="Arial" w:cs="Arial" w:hint="cs"/>
        <w:szCs w:val="24"/>
        <w:rtl/>
      </w:rPr>
      <w:t xml:space="preserve">; </w:t>
    </w:r>
    <w:r w:rsidRPr="00BD72B2">
      <w:rPr>
        <w:rFonts w:ascii="Arial" w:hAnsi="Arial" w:cs="Arial" w:hint="cs"/>
        <w:szCs w:val="24"/>
        <w:rtl/>
      </w:rPr>
      <w:t xml:space="preserve">דוא"ל: </w:t>
    </w:r>
    <w:hyperlink r:id="rId3" w:history="1">
      <w:r w:rsidRPr="00F20AA6">
        <w:rPr>
          <w:rStyle w:val="Hyperlink"/>
          <w:rFonts w:ascii="Arial" w:hAnsi="Arial" w:cs="Arial"/>
          <w:szCs w:val="24"/>
        </w:rPr>
        <w:t>info@cbs.gov.il</w:t>
      </w:r>
    </w:hyperlink>
    <w:r>
      <w:rPr>
        <w:rFonts w:ascii="Arial" w:hAnsi="Arial" w:cs="Arial" w:hint="cs"/>
        <w:szCs w:val="24"/>
        <w:rtl/>
      </w:rPr>
      <w:t xml:space="preserve">; </w:t>
    </w:r>
    <w:r w:rsidRPr="00BD72B2">
      <w:rPr>
        <w:rFonts w:ascii="Arial" w:hAnsi="Arial" w:cs="Arial" w:hint="cs"/>
        <w:szCs w:val="24"/>
        <w:rtl/>
      </w:rPr>
      <w:t>פקס: 02-6521340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7D4"/>
    <w:multiLevelType w:val="hybridMultilevel"/>
    <w:tmpl w:val="35C08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169CE"/>
    <w:multiLevelType w:val="hybridMultilevel"/>
    <w:tmpl w:val="9D36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F0E1C"/>
    <w:multiLevelType w:val="hybridMultilevel"/>
    <w:tmpl w:val="FA0645C0"/>
    <w:lvl w:ilvl="0" w:tplc="B5E823F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C7374"/>
    <w:multiLevelType w:val="hybridMultilevel"/>
    <w:tmpl w:val="4BB4BDC0"/>
    <w:lvl w:ilvl="0" w:tplc="0FAED818">
      <w:start w:val="1"/>
      <w:numFmt w:val="decimal"/>
      <w:lvlText w:val="(%1)"/>
      <w:lvlJc w:val="left"/>
      <w:pPr>
        <w:ind w:left="2339" w:hanging="360"/>
      </w:pPr>
      <w:rPr>
        <w:rFonts w:hint="default"/>
        <w:sz w:val="24"/>
        <w:szCs w:val="32"/>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292C26A5"/>
    <w:multiLevelType w:val="hybridMultilevel"/>
    <w:tmpl w:val="774C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74BF8"/>
    <w:multiLevelType w:val="hybridMultilevel"/>
    <w:tmpl w:val="59209050"/>
    <w:lvl w:ilvl="0" w:tplc="03CE616C">
      <w:start w:val="1"/>
      <w:numFmt w:val="bullet"/>
      <w:lvlText w:val=""/>
      <w:lvlJc w:val="left"/>
      <w:pPr>
        <w:tabs>
          <w:tab w:val="num" w:pos="1440"/>
        </w:tabs>
        <w:ind w:left="1077" w:right="1077" w:firstLine="3"/>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3044553E"/>
    <w:multiLevelType w:val="hybridMultilevel"/>
    <w:tmpl w:val="90D6D56C"/>
    <w:lvl w:ilvl="0" w:tplc="1046C8EA">
      <w:start w:val="1"/>
      <w:numFmt w:val="decimal"/>
      <w:lvlText w:val="(%1)"/>
      <w:lvlJc w:val="left"/>
      <w:pPr>
        <w:ind w:left="1777" w:hanging="360"/>
      </w:pPr>
      <w:rPr>
        <w:rFonts w:hint="default"/>
        <w:sz w:val="24"/>
        <w:lang w:val="en-US"/>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7" w15:restartNumberingAfterBreak="0">
    <w:nsid w:val="35203B21"/>
    <w:multiLevelType w:val="hybridMultilevel"/>
    <w:tmpl w:val="3C4C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919C5"/>
    <w:multiLevelType w:val="hybridMultilevel"/>
    <w:tmpl w:val="1212AB90"/>
    <w:lvl w:ilvl="0" w:tplc="58005D2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3C54156F"/>
    <w:multiLevelType w:val="hybridMultilevel"/>
    <w:tmpl w:val="EA7EA9E6"/>
    <w:lvl w:ilvl="0" w:tplc="8BC21FDC">
      <w:start w:val="1"/>
      <w:numFmt w:val="bullet"/>
      <w:lvlText w:val=""/>
      <w:lvlJc w:val="left"/>
      <w:pPr>
        <w:tabs>
          <w:tab w:val="num" w:pos="1620"/>
        </w:tabs>
        <w:ind w:left="1620" w:right="1620" w:hanging="360"/>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4C6F745B"/>
    <w:multiLevelType w:val="hybridMultilevel"/>
    <w:tmpl w:val="E4EA78B4"/>
    <w:lvl w:ilvl="0" w:tplc="024A49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DF4804"/>
    <w:multiLevelType w:val="hybridMultilevel"/>
    <w:tmpl w:val="3B6873AE"/>
    <w:lvl w:ilvl="0" w:tplc="22DE0B20">
      <w:start w:val="1"/>
      <w:numFmt w:val="decimal"/>
      <w:lvlText w:val="(%1)"/>
      <w:lvlJc w:val="left"/>
      <w:pPr>
        <w:ind w:left="2699" w:hanging="360"/>
      </w:pPr>
      <w:rPr>
        <w:rFonts w:hint="default"/>
      </w:rPr>
    </w:lvl>
    <w:lvl w:ilvl="1" w:tplc="04090019" w:tentative="1">
      <w:start w:val="1"/>
      <w:numFmt w:val="lowerLetter"/>
      <w:lvlText w:val="%2."/>
      <w:lvlJc w:val="left"/>
      <w:pPr>
        <w:ind w:left="3419" w:hanging="360"/>
      </w:pPr>
    </w:lvl>
    <w:lvl w:ilvl="2" w:tplc="0409001B" w:tentative="1">
      <w:start w:val="1"/>
      <w:numFmt w:val="lowerRoman"/>
      <w:lvlText w:val="%3."/>
      <w:lvlJc w:val="right"/>
      <w:pPr>
        <w:ind w:left="4139" w:hanging="180"/>
      </w:pPr>
    </w:lvl>
    <w:lvl w:ilvl="3" w:tplc="0409000F" w:tentative="1">
      <w:start w:val="1"/>
      <w:numFmt w:val="decimal"/>
      <w:lvlText w:val="%4."/>
      <w:lvlJc w:val="left"/>
      <w:pPr>
        <w:ind w:left="4859" w:hanging="360"/>
      </w:pPr>
    </w:lvl>
    <w:lvl w:ilvl="4" w:tplc="04090019" w:tentative="1">
      <w:start w:val="1"/>
      <w:numFmt w:val="lowerLetter"/>
      <w:lvlText w:val="%5."/>
      <w:lvlJc w:val="left"/>
      <w:pPr>
        <w:ind w:left="5579" w:hanging="360"/>
      </w:pPr>
    </w:lvl>
    <w:lvl w:ilvl="5" w:tplc="0409001B" w:tentative="1">
      <w:start w:val="1"/>
      <w:numFmt w:val="lowerRoman"/>
      <w:lvlText w:val="%6."/>
      <w:lvlJc w:val="right"/>
      <w:pPr>
        <w:ind w:left="6299" w:hanging="180"/>
      </w:pPr>
    </w:lvl>
    <w:lvl w:ilvl="6" w:tplc="0409000F" w:tentative="1">
      <w:start w:val="1"/>
      <w:numFmt w:val="decimal"/>
      <w:lvlText w:val="%7."/>
      <w:lvlJc w:val="left"/>
      <w:pPr>
        <w:ind w:left="7019" w:hanging="360"/>
      </w:pPr>
    </w:lvl>
    <w:lvl w:ilvl="7" w:tplc="04090019" w:tentative="1">
      <w:start w:val="1"/>
      <w:numFmt w:val="lowerLetter"/>
      <w:lvlText w:val="%8."/>
      <w:lvlJc w:val="left"/>
      <w:pPr>
        <w:ind w:left="7739" w:hanging="360"/>
      </w:pPr>
    </w:lvl>
    <w:lvl w:ilvl="8" w:tplc="0409001B" w:tentative="1">
      <w:start w:val="1"/>
      <w:numFmt w:val="lowerRoman"/>
      <w:lvlText w:val="%9."/>
      <w:lvlJc w:val="right"/>
      <w:pPr>
        <w:ind w:left="8459" w:hanging="180"/>
      </w:pPr>
    </w:lvl>
  </w:abstractNum>
  <w:abstractNum w:abstractNumId="12" w15:restartNumberingAfterBreak="0">
    <w:nsid w:val="560B2A1F"/>
    <w:multiLevelType w:val="hybridMultilevel"/>
    <w:tmpl w:val="B7EC7980"/>
    <w:lvl w:ilvl="0" w:tplc="27182BB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80E5A"/>
    <w:multiLevelType w:val="hybridMultilevel"/>
    <w:tmpl w:val="2EB06FD0"/>
    <w:lvl w:ilvl="0" w:tplc="5146646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20DFF"/>
    <w:multiLevelType w:val="hybridMultilevel"/>
    <w:tmpl w:val="36248E58"/>
    <w:lvl w:ilvl="0" w:tplc="0409000F">
      <w:start w:val="1"/>
      <w:numFmt w:val="decimal"/>
      <w:lvlText w:val="%1."/>
      <w:lvlJc w:val="left"/>
      <w:pPr>
        <w:ind w:left="2732" w:hanging="360"/>
      </w:pPr>
    </w:lvl>
    <w:lvl w:ilvl="1" w:tplc="04090019" w:tentative="1">
      <w:start w:val="1"/>
      <w:numFmt w:val="lowerLetter"/>
      <w:lvlText w:val="%2."/>
      <w:lvlJc w:val="left"/>
      <w:pPr>
        <w:ind w:left="3452" w:hanging="360"/>
      </w:pPr>
    </w:lvl>
    <w:lvl w:ilvl="2" w:tplc="0409001B" w:tentative="1">
      <w:start w:val="1"/>
      <w:numFmt w:val="lowerRoman"/>
      <w:lvlText w:val="%3."/>
      <w:lvlJc w:val="right"/>
      <w:pPr>
        <w:ind w:left="4172" w:hanging="180"/>
      </w:pPr>
    </w:lvl>
    <w:lvl w:ilvl="3" w:tplc="0409000F" w:tentative="1">
      <w:start w:val="1"/>
      <w:numFmt w:val="decimal"/>
      <w:lvlText w:val="%4."/>
      <w:lvlJc w:val="left"/>
      <w:pPr>
        <w:ind w:left="4892" w:hanging="360"/>
      </w:pPr>
    </w:lvl>
    <w:lvl w:ilvl="4" w:tplc="04090019" w:tentative="1">
      <w:start w:val="1"/>
      <w:numFmt w:val="lowerLetter"/>
      <w:lvlText w:val="%5."/>
      <w:lvlJc w:val="left"/>
      <w:pPr>
        <w:ind w:left="5612" w:hanging="360"/>
      </w:pPr>
    </w:lvl>
    <w:lvl w:ilvl="5" w:tplc="0409001B" w:tentative="1">
      <w:start w:val="1"/>
      <w:numFmt w:val="lowerRoman"/>
      <w:lvlText w:val="%6."/>
      <w:lvlJc w:val="right"/>
      <w:pPr>
        <w:ind w:left="6332" w:hanging="180"/>
      </w:pPr>
    </w:lvl>
    <w:lvl w:ilvl="6" w:tplc="0409000F" w:tentative="1">
      <w:start w:val="1"/>
      <w:numFmt w:val="decimal"/>
      <w:lvlText w:val="%7."/>
      <w:lvlJc w:val="left"/>
      <w:pPr>
        <w:ind w:left="7052" w:hanging="360"/>
      </w:pPr>
    </w:lvl>
    <w:lvl w:ilvl="7" w:tplc="04090019" w:tentative="1">
      <w:start w:val="1"/>
      <w:numFmt w:val="lowerLetter"/>
      <w:lvlText w:val="%8."/>
      <w:lvlJc w:val="left"/>
      <w:pPr>
        <w:ind w:left="7772" w:hanging="360"/>
      </w:pPr>
    </w:lvl>
    <w:lvl w:ilvl="8" w:tplc="0409001B" w:tentative="1">
      <w:start w:val="1"/>
      <w:numFmt w:val="lowerRoman"/>
      <w:lvlText w:val="%9."/>
      <w:lvlJc w:val="right"/>
      <w:pPr>
        <w:ind w:left="8492" w:hanging="180"/>
      </w:pPr>
    </w:lvl>
  </w:abstractNum>
  <w:abstractNum w:abstractNumId="15" w15:restartNumberingAfterBreak="0">
    <w:nsid w:val="612627DB"/>
    <w:multiLevelType w:val="hybridMultilevel"/>
    <w:tmpl w:val="550E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2296A"/>
    <w:multiLevelType w:val="hybridMultilevel"/>
    <w:tmpl w:val="1FEC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01FFF"/>
    <w:multiLevelType w:val="hybridMultilevel"/>
    <w:tmpl w:val="550C215E"/>
    <w:lvl w:ilvl="0" w:tplc="03CE616C">
      <w:start w:val="1"/>
      <w:numFmt w:val="bullet"/>
      <w:lvlText w:val=""/>
      <w:lvlJc w:val="left"/>
      <w:pPr>
        <w:tabs>
          <w:tab w:val="num" w:pos="1440"/>
        </w:tabs>
        <w:ind w:left="1077" w:right="1077" w:firstLine="3"/>
      </w:pPr>
      <w:rPr>
        <w:rFonts w:ascii="Wingdings" w:hAnsi="Wingdings" w:hint="default"/>
      </w:rPr>
    </w:lvl>
    <w:lvl w:ilvl="1" w:tplc="84669D34">
      <w:start w:val="1"/>
      <w:numFmt w:val="bullet"/>
      <w:lvlText w:val=""/>
      <w:lvlJc w:val="left"/>
      <w:pPr>
        <w:tabs>
          <w:tab w:val="num" w:pos="1440"/>
        </w:tabs>
        <w:ind w:left="1440" w:right="1440" w:hanging="360"/>
      </w:pPr>
      <w:rPr>
        <w:rFonts w:ascii="Symbol" w:hAnsi="Symbol"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8" w15:restartNumberingAfterBreak="0">
    <w:nsid w:val="726F5C94"/>
    <w:multiLevelType w:val="hybridMultilevel"/>
    <w:tmpl w:val="D9484886"/>
    <w:lvl w:ilvl="0" w:tplc="EF542B76">
      <w:start w:val="1"/>
      <w:numFmt w:val="decimal"/>
      <w:lvlText w:val="(%1)"/>
      <w:lvlJc w:val="left"/>
      <w:pPr>
        <w:ind w:left="1805" w:hanging="36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9" w15:restartNumberingAfterBreak="0">
    <w:nsid w:val="79AD4381"/>
    <w:multiLevelType w:val="hybridMultilevel"/>
    <w:tmpl w:val="C130D856"/>
    <w:lvl w:ilvl="0" w:tplc="03CE616C">
      <w:start w:val="1"/>
      <w:numFmt w:val="bullet"/>
      <w:lvlText w:val=""/>
      <w:lvlJc w:val="left"/>
      <w:pPr>
        <w:tabs>
          <w:tab w:val="num" w:pos="1440"/>
        </w:tabs>
        <w:ind w:left="1077" w:right="1077" w:firstLine="3"/>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7DF14F3C"/>
    <w:multiLevelType w:val="hybridMultilevel"/>
    <w:tmpl w:val="028C0718"/>
    <w:lvl w:ilvl="0" w:tplc="10389BB6">
      <w:numFmt w:val="bullet"/>
      <w:lvlText w:val=""/>
      <w:lvlJc w:val="left"/>
      <w:pPr>
        <w:ind w:left="720" w:hanging="360"/>
      </w:pPr>
      <w:rPr>
        <w:rFonts w:ascii="Symbol" w:eastAsia="Calibri" w:hAnsi="Symbo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5"/>
  </w:num>
  <w:num w:numId="4">
    <w:abstractNumId w:val="19"/>
  </w:num>
  <w:num w:numId="5">
    <w:abstractNumId w:val="7"/>
  </w:num>
  <w:num w:numId="6">
    <w:abstractNumId w:val="0"/>
  </w:num>
  <w:num w:numId="7">
    <w:abstractNumId w:val="16"/>
  </w:num>
  <w:num w:numId="8">
    <w:abstractNumId w:val="9"/>
  </w:num>
  <w:num w:numId="9">
    <w:abstractNumId w:val="10"/>
  </w:num>
  <w:num w:numId="10">
    <w:abstractNumId w:val="3"/>
  </w:num>
  <w:num w:numId="11">
    <w:abstractNumId w:val="12"/>
  </w:num>
  <w:num w:numId="12">
    <w:abstractNumId w:val="11"/>
  </w:num>
  <w:num w:numId="13">
    <w:abstractNumId w:val="15"/>
  </w:num>
  <w:num w:numId="14">
    <w:abstractNumId w:val="2"/>
  </w:num>
  <w:num w:numId="15">
    <w:abstractNumId w:val="4"/>
  </w:num>
  <w:num w:numId="16">
    <w:abstractNumId w:val="14"/>
  </w:num>
  <w:num w:numId="17">
    <w:abstractNumId w:val="6"/>
  </w:num>
  <w:num w:numId="18">
    <w:abstractNumId w:val="18"/>
  </w:num>
  <w:num w:numId="19">
    <w:abstractNumId w:val="13"/>
  </w:num>
  <w:num w:numId="20">
    <w:abstractNumId w:val="1"/>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4C"/>
    <w:rsid w:val="00000374"/>
    <w:rsid w:val="000019A4"/>
    <w:rsid w:val="0000235F"/>
    <w:rsid w:val="000056DA"/>
    <w:rsid w:val="00005D42"/>
    <w:rsid w:val="000071C6"/>
    <w:rsid w:val="000072D6"/>
    <w:rsid w:val="0000799E"/>
    <w:rsid w:val="00014F17"/>
    <w:rsid w:val="00015A41"/>
    <w:rsid w:val="00015B98"/>
    <w:rsid w:val="00015C3C"/>
    <w:rsid w:val="00015E72"/>
    <w:rsid w:val="0001675E"/>
    <w:rsid w:val="00020235"/>
    <w:rsid w:val="00020C23"/>
    <w:rsid w:val="0002151A"/>
    <w:rsid w:val="00024022"/>
    <w:rsid w:val="00025AD6"/>
    <w:rsid w:val="00026972"/>
    <w:rsid w:val="00030270"/>
    <w:rsid w:val="00030891"/>
    <w:rsid w:val="00032A78"/>
    <w:rsid w:val="00033F08"/>
    <w:rsid w:val="00037A10"/>
    <w:rsid w:val="00041C1D"/>
    <w:rsid w:val="00046976"/>
    <w:rsid w:val="00047C0A"/>
    <w:rsid w:val="00047E45"/>
    <w:rsid w:val="0005020A"/>
    <w:rsid w:val="00052CBF"/>
    <w:rsid w:val="00055F47"/>
    <w:rsid w:val="000571CC"/>
    <w:rsid w:val="00057EAF"/>
    <w:rsid w:val="0006073B"/>
    <w:rsid w:val="0006537C"/>
    <w:rsid w:val="00066341"/>
    <w:rsid w:val="000675DE"/>
    <w:rsid w:val="000705F9"/>
    <w:rsid w:val="00073D17"/>
    <w:rsid w:val="00074022"/>
    <w:rsid w:val="00074A52"/>
    <w:rsid w:val="00074DD6"/>
    <w:rsid w:val="00074F06"/>
    <w:rsid w:val="000802BE"/>
    <w:rsid w:val="00082188"/>
    <w:rsid w:val="0008270C"/>
    <w:rsid w:val="00083370"/>
    <w:rsid w:val="0008610E"/>
    <w:rsid w:val="0008688D"/>
    <w:rsid w:val="00086C30"/>
    <w:rsid w:val="000872B0"/>
    <w:rsid w:val="00087D78"/>
    <w:rsid w:val="000907D7"/>
    <w:rsid w:val="0009102D"/>
    <w:rsid w:val="00093CC3"/>
    <w:rsid w:val="0009551F"/>
    <w:rsid w:val="00095ECA"/>
    <w:rsid w:val="00096893"/>
    <w:rsid w:val="00096B39"/>
    <w:rsid w:val="00097B2A"/>
    <w:rsid w:val="00097D3D"/>
    <w:rsid w:val="000A0619"/>
    <w:rsid w:val="000A19C7"/>
    <w:rsid w:val="000A3085"/>
    <w:rsid w:val="000A38D7"/>
    <w:rsid w:val="000A4651"/>
    <w:rsid w:val="000A5319"/>
    <w:rsid w:val="000A55DB"/>
    <w:rsid w:val="000A58F1"/>
    <w:rsid w:val="000A5D69"/>
    <w:rsid w:val="000A77F2"/>
    <w:rsid w:val="000B0E56"/>
    <w:rsid w:val="000B1D7E"/>
    <w:rsid w:val="000B40B6"/>
    <w:rsid w:val="000B5587"/>
    <w:rsid w:val="000B71C3"/>
    <w:rsid w:val="000B720F"/>
    <w:rsid w:val="000C0AD8"/>
    <w:rsid w:val="000C57FE"/>
    <w:rsid w:val="000D0A13"/>
    <w:rsid w:val="000D1B71"/>
    <w:rsid w:val="000D1CE5"/>
    <w:rsid w:val="000D30D4"/>
    <w:rsid w:val="000D6F1C"/>
    <w:rsid w:val="000D70C9"/>
    <w:rsid w:val="000E2685"/>
    <w:rsid w:val="000E618C"/>
    <w:rsid w:val="000E6578"/>
    <w:rsid w:val="000E7A65"/>
    <w:rsid w:val="000E7EE8"/>
    <w:rsid w:val="000F0B5E"/>
    <w:rsid w:val="000F1A31"/>
    <w:rsid w:val="000F4762"/>
    <w:rsid w:val="000F55B4"/>
    <w:rsid w:val="00100559"/>
    <w:rsid w:val="00103833"/>
    <w:rsid w:val="001045B6"/>
    <w:rsid w:val="0010531A"/>
    <w:rsid w:val="00105C43"/>
    <w:rsid w:val="0010742E"/>
    <w:rsid w:val="001102BE"/>
    <w:rsid w:val="00110AEA"/>
    <w:rsid w:val="00112378"/>
    <w:rsid w:val="00114B63"/>
    <w:rsid w:val="001151B1"/>
    <w:rsid w:val="00121D2C"/>
    <w:rsid w:val="00122DB7"/>
    <w:rsid w:val="0012313C"/>
    <w:rsid w:val="00124030"/>
    <w:rsid w:val="00126476"/>
    <w:rsid w:val="00126581"/>
    <w:rsid w:val="00126C0F"/>
    <w:rsid w:val="0013112E"/>
    <w:rsid w:val="001315F5"/>
    <w:rsid w:val="00132BE5"/>
    <w:rsid w:val="00132E60"/>
    <w:rsid w:val="001336ED"/>
    <w:rsid w:val="001342E7"/>
    <w:rsid w:val="0013587D"/>
    <w:rsid w:val="001363F8"/>
    <w:rsid w:val="00137244"/>
    <w:rsid w:val="00143911"/>
    <w:rsid w:val="00146E76"/>
    <w:rsid w:val="00146E8C"/>
    <w:rsid w:val="00147AB5"/>
    <w:rsid w:val="00151E24"/>
    <w:rsid w:val="00154580"/>
    <w:rsid w:val="00154EAD"/>
    <w:rsid w:val="00155218"/>
    <w:rsid w:val="00155A03"/>
    <w:rsid w:val="001617B4"/>
    <w:rsid w:val="00161938"/>
    <w:rsid w:val="001619E0"/>
    <w:rsid w:val="0016363D"/>
    <w:rsid w:val="00163782"/>
    <w:rsid w:val="00164608"/>
    <w:rsid w:val="00164FEF"/>
    <w:rsid w:val="00165A03"/>
    <w:rsid w:val="001676EB"/>
    <w:rsid w:val="00170458"/>
    <w:rsid w:val="001708B2"/>
    <w:rsid w:val="001719C3"/>
    <w:rsid w:val="00173D03"/>
    <w:rsid w:val="0017538E"/>
    <w:rsid w:val="00176144"/>
    <w:rsid w:val="00177723"/>
    <w:rsid w:val="00177876"/>
    <w:rsid w:val="00180779"/>
    <w:rsid w:val="0018098C"/>
    <w:rsid w:val="00180A2E"/>
    <w:rsid w:val="00182087"/>
    <w:rsid w:val="0018321A"/>
    <w:rsid w:val="00184285"/>
    <w:rsid w:val="001858E2"/>
    <w:rsid w:val="0018605B"/>
    <w:rsid w:val="00186468"/>
    <w:rsid w:val="0018704F"/>
    <w:rsid w:val="0018763D"/>
    <w:rsid w:val="00187C1C"/>
    <w:rsid w:val="0019041D"/>
    <w:rsid w:val="00193D76"/>
    <w:rsid w:val="00197286"/>
    <w:rsid w:val="001A0EF3"/>
    <w:rsid w:val="001A1341"/>
    <w:rsid w:val="001A5570"/>
    <w:rsid w:val="001A5672"/>
    <w:rsid w:val="001A60B5"/>
    <w:rsid w:val="001A6324"/>
    <w:rsid w:val="001A6431"/>
    <w:rsid w:val="001A79E0"/>
    <w:rsid w:val="001B23A8"/>
    <w:rsid w:val="001B33AE"/>
    <w:rsid w:val="001B3697"/>
    <w:rsid w:val="001B5F32"/>
    <w:rsid w:val="001B647B"/>
    <w:rsid w:val="001B6C1A"/>
    <w:rsid w:val="001C1038"/>
    <w:rsid w:val="001C1209"/>
    <w:rsid w:val="001C13D3"/>
    <w:rsid w:val="001C36C6"/>
    <w:rsid w:val="001C4991"/>
    <w:rsid w:val="001C4A7C"/>
    <w:rsid w:val="001C5A3B"/>
    <w:rsid w:val="001C6401"/>
    <w:rsid w:val="001D00E8"/>
    <w:rsid w:val="001D0DCC"/>
    <w:rsid w:val="001D155E"/>
    <w:rsid w:val="001D1664"/>
    <w:rsid w:val="001D31F6"/>
    <w:rsid w:val="001D3F4F"/>
    <w:rsid w:val="001D5512"/>
    <w:rsid w:val="001D5E49"/>
    <w:rsid w:val="001D6051"/>
    <w:rsid w:val="001D65A7"/>
    <w:rsid w:val="001D7745"/>
    <w:rsid w:val="001D7B01"/>
    <w:rsid w:val="001E26D6"/>
    <w:rsid w:val="001E3CB1"/>
    <w:rsid w:val="001E5119"/>
    <w:rsid w:val="001E615A"/>
    <w:rsid w:val="001E7200"/>
    <w:rsid w:val="001F043E"/>
    <w:rsid w:val="001F0BDC"/>
    <w:rsid w:val="001F0C68"/>
    <w:rsid w:val="001F167A"/>
    <w:rsid w:val="001F1CD8"/>
    <w:rsid w:val="001F4F38"/>
    <w:rsid w:val="001F6697"/>
    <w:rsid w:val="001F7CFA"/>
    <w:rsid w:val="00200CBB"/>
    <w:rsid w:val="00201F45"/>
    <w:rsid w:val="00206195"/>
    <w:rsid w:val="00207A58"/>
    <w:rsid w:val="00207AE7"/>
    <w:rsid w:val="00210C18"/>
    <w:rsid w:val="002145DF"/>
    <w:rsid w:val="0021548D"/>
    <w:rsid w:val="00216AD0"/>
    <w:rsid w:val="00216CC5"/>
    <w:rsid w:val="002211A7"/>
    <w:rsid w:val="00222531"/>
    <w:rsid w:val="00227168"/>
    <w:rsid w:val="00227448"/>
    <w:rsid w:val="00227894"/>
    <w:rsid w:val="00231CF4"/>
    <w:rsid w:val="002324F2"/>
    <w:rsid w:val="00234BDC"/>
    <w:rsid w:val="002364A4"/>
    <w:rsid w:val="002410A5"/>
    <w:rsid w:val="0024168A"/>
    <w:rsid w:val="002417D8"/>
    <w:rsid w:val="002419CE"/>
    <w:rsid w:val="00241C88"/>
    <w:rsid w:val="002421F0"/>
    <w:rsid w:val="00242CED"/>
    <w:rsid w:val="002432DF"/>
    <w:rsid w:val="00243718"/>
    <w:rsid w:val="00243D8E"/>
    <w:rsid w:val="002458A9"/>
    <w:rsid w:val="00245ECB"/>
    <w:rsid w:val="0024618D"/>
    <w:rsid w:val="00247F47"/>
    <w:rsid w:val="002545E5"/>
    <w:rsid w:val="00257952"/>
    <w:rsid w:val="00260143"/>
    <w:rsid w:val="00261258"/>
    <w:rsid w:val="00261828"/>
    <w:rsid w:val="00262B6F"/>
    <w:rsid w:val="00264CCC"/>
    <w:rsid w:val="002668F0"/>
    <w:rsid w:val="002669E1"/>
    <w:rsid w:val="0027002C"/>
    <w:rsid w:val="00272437"/>
    <w:rsid w:val="002757FF"/>
    <w:rsid w:val="00276986"/>
    <w:rsid w:val="00280617"/>
    <w:rsid w:val="00283962"/>
    <w:rsid w:val="00293FBF"/>
    <w:rsid w:val="00294DBF"/>
    <w:rsid w:val="00295012"/>
    <w:rsid w:val="00295B17"/>
    <w:rsid w:val="00295C87"/>
    <w:rsid w:val="00296421"/>
    <w:rsid w:val="002A0788"/>
    <w:rsid w:val="002A76DE"/>
    <w:rsid w:val="002B01A9"/>
    <w:rsid w:val="002B15B9"/>
    <w:rsid w:val="002B535E"/>
    <w:rsid w:val="002B5F0F"/>
    <w:rsid w:val="002B615D"/>
    <w:rsid w:val="002B6895"/>
    <w:rsid w:val="002B7A42"/>
    <w:rsid w:val="002C1B16"/>
    <w:rsid w:val="002C2758"/>
    <w:rsid w:val="002C431B"/>
    <w:rsid w:val="002C5588"/>
    <w:rsid w:val="002C560F"/>
    <w:rsid w:val="002C5B14"/>
    <w:rsid w:val="002C69E7"/>
    <w:rsid w:val="002D0294"/>
    <w:rsid w:val="002D035A"/>
    <w:rsid w:val="002D06D7"/>
    <w:rsid w:val="002D323D"/>
    <w:rsid w:val="002D3E79"/>
    <w:rsid w:val="002D46B9"/>
    <w:rsid w:val="002D4A37"/>
    <w:rsid w:val="002D52C6"/>
    <w:rsid w:val="002D5828"/>
    <w:rsid w:val="002D7437"/>
    <w:rsid w:val="002D7E9C"/>
    <w:rsid w:val="002E0A66"/>
    <w:rsid w:val="002E0F58"/>
    <w:rsid w:val="002E1993"/>
    <w:rsid w:val="002E2A21"/>
    <w:rsid w:val="002E40A6"/>
    <w:rsid w:val="002E5A8D"/>
    <w:rsid w:val="002E7B25"/>
    <w:rsid w:val="002F3E1F"/>
    <w:rsid w:val="002F532E"/>
    <w:rsid w:val="002F5B9F"/>
    <w:rsid w:val="00301072"/>
    <w:rsid w:val="00304123"/>
    <w:rsid w:val="0030498C"/>
    <w:rsid w:val="003052A3"/>
    <w:rsid w:val="003078C9"/>
    <w:rsid w:val="003102FB"/>
    <w:rsid w:val="00310B3A"/>
    <w:rsid w:val="00311968"/>
    <w:rsid w:val="0031532A"/>
    <w:rsid w:val="00322310"/>
    <w:rsid w:val="00326032"/>
    <w:rsid w:val="00326925"/>
    <w:rsid w:val="0032787B"/>
    <w:rsid w:val="00327EC7"/>
    <w:rsid w:val="0033259A"/>
    <w:rsid w:val="0033456D"/>
    <w:rsid w:val="003359C4"/>
    <w:rsid w:val="00337FFC"/>
    <w:rsid w:val="0034334E"/>
    <w:rsid w:val="003441F4"/>
    <w:rsid w:val="003448B0"/>
    <w:rsid w:val="00345B18"/>
    <w:rsid w:val="00345D23"/>
    <w:rsid w:val="0034736C"/>
    <w:rsid w:val="00350829"/>
    <w:rsid w:val="00350E51"/>
    <w:rsid w:val="00350EDA"/>
    <w:rsid w:val="003518FE"/>
    <w:rsid w:val="00353130"/>
    <w:rsid w:val="00357B9A"/>
    <w:rsid w:val="00357DD4"/>
    <w:rsid w:val="00361146"/>
    <w:rsid w:val="00363D37"/>
    <w:rsid w:val="003641EC"/>
    <w:rsid w:val="00364F66"/>
    <w:rsid w:val="00365D95"/>
    <w:rsid w:val="0036690C"/>
    <w:rsid w:val="00366B05"/>
    <w:rsid w:val="00366D57"/>
    <w:rsid w:val="00372878"/>
    <w:rsid w:val="003735DE"/>
    <w:rsid w:val="003746BB"/>
    <w:rsid w:val="00374C9F"/>
    <w:rsid w:val="00375275"/>
    <w:rsid w:val="00375F82"/>
    <w:rsid w:val="003775B6"/>
    <w:rsid w:val="00377BCD"/>
    <w:rsid w:val="003802D8"/>
    <w:rsid w:val="00380650"/>
    <w:rsid w:val="00380EDB"/>
    <w:rsid w:val="00381B44"/>
    <w:rsid w:val="00382AA8"/>
    <w:rsid w:val="00383874"/>
    <w:rsid w:val="003846E9"/>
    <w:rsid w:val="00390F57"/>
    <w:rsid w:val="00391A6A"/>
    <w:rsid w:val="0039213B"/>
    <w:rsid w:val="00395490"/>
    <w:rsid w:val="00396D1B"/>
    <w:rsid w:val="003972F8"/>
    <w:rsid w:val="003A0321"/>
    <w:rsid w:val="003A0513"/>
    <w:rsid w:val="003A07D5"/>
    <w:rsid w:val="003A0F4A"/>
    <w:rsid w:val="003A1CFF"/>
    <w:rsid w:val="003A3068"/>
    <w:rsid w:val="003A30FC"/>
    <w:rsid w:val="003A33C7"/>
    <w:rsid w:val="003A390D"/>
    <w:rsid w:val="003A40D6"/>
    <w:rsid w:val="003A43FA"/>
    <w:rsid w:val="003A578A"/>
    <w:rsid w:val="003A57EE"/>
    <w:rsid w:val="003A735C"/>
    <w:rsid w:val="003B0555"/>
    <w:rsid w:val="003B0BCE"/>
    <w:rsid w:val="003B187D"/>
    <w:rsid w:val="003B23BB"/>
    <w:rsid w:val="003B2E7E"/>
    <w:rsid w:val="003B384C"/>
    <w:rsid w:val="003B3CE7"/>
    <w:rsid w:val="003B4A04"/>
    <w:rsid w:val="003B6024"/>
    <w:rsid w:val="003B7143"/>
    <w:rsid w:val="003C000C"/>
    <w:rsid w:val="003C1CF7"/>
    <w:rsid w:val="003C2C6C"/>
    <w:rsid w:val="003C4B4C"/>
    <w:rsid w:val="003C66D5"/>
    <w:rsid w:val="003C70C2"/>
    <w:rsid w:val="003C7399"/>
    <w:rsid w:val="003C75C8"/>
    <w:rsid w:val="003C7987"/>
    <w:rsid w:val="003D32AC"/>
    <w:rsid w:val="003D3400"/>
    <w:rsid w:val="003D4522"/>
    <w:rsid w:val="003D60CD"/>
    <w:rsid w:val="003D6DC3"/>
    <w:rsid w:val="003E0804"/>
    <w:rsid w:val="003E16BD"/>
    <w:rsid w:val="003E183E"/>
    <w:rsid w:val="003E3F30"/>
    <w:rsid w:val="003E41E7"/>
    <w:rsid w:val="003E5766"/>
    <w:rsid w:val="003E5781"/>
    <w:rsid w:val="003E72D2"/>
    <w:rsid w:val="003E7DEB"/>
    <w:rsid w:val="003F06A3"/>
    <w:rsid w:val="003F12B3"/>
    <w:rsid w:val="003F34E9"/>
    <w:rsid w:val="003F6C89"/>
    <w:rsid w:val="003F744D"/>
    <w:rsid w:val="00400E9C"/>
    <w:rsid w:val="00400F1B"/>
    <w:rsid w:val="004040F5"/>
    <w:rsid w:val="00405CD2"/>
    <w:rsid w:val="00405EA1"/>
    <w:rsid w:val="004067C0"/>
    <w:rsid w:val="00406CD6"/>
    <w:rsid w:val="00406CF3"/>
    <w:rsid w:val="00406D2D"/>
    <w:rsid w:val="004105A2"/>
    <w:rsid w:val="00410E40"/>
    <w:rsid w:val="0041192C"/>
    <w:rsid w:val="004130D5"/>
    <w:rsid w:val="0041324A"/>
    <w:rsid w:val="00414270"/>
    <w:rsid w:val="004151CA"/>
    <w:rsid w:val="00415456"/>
    <w:rsid w:val="004177FE"/>
    <w:rsid w:val="00417F38"/>
    <w:rsid w:val="00420C83"/>
    <w:rsid w:val="00421369"/>
    <w:rsid w:val="00421FF1"/>
    <w:rsid w:val="0042331E"/>
    <w:rsid w:val="00425F51"/>
    <w:rsid w:val="0043149E"/>
    <w:rsid w:val="00434F2B"/>
    <w:rsid w:val="00434FFB"/>
    <w:rsid w:val="004352D0"/>
    <w:rsid w:val="0043607A"/>
    <w:rsid w:val="0044096A"/>
    <w:rsid w:val="004419F6"/>
    <w:rsid w:val="00442904"/>
    <w:rsid w:val="00442965"/>
    <w:rsid w:val="0044578D"/>
    <w:rsid w:val="00450167"/>
    <w:rsid w:val="00450B7C"/>
    <w:rsid w:val="00451C06"/>
    <w:rsid w:val="00453027"/>
    <w:rsid w:val="00453218"/>
    <w:rsid w:val="00453FB9"/>
    <w:rsid w:val="004542A9"/>
    <w:rsid w:val="0045433A"/>
    <w:rsid w:val="00461F1A"/>
    <w:rsid w:val="0046355B"/>
    <w:rsid w:val="00463BC4"/>
    <w:rsid w:val="004709A3"/>
    <w:rsid w:val="00472EAA"/>
    <w:rsid w:val="00472FA7"/>
    <w:rsid w:val="00475115"/>
    <w:rsid w:val="00475CA8"/>
    <w:rsid w:val="00477048"/>
    <w:rsid w:val="004804B5"/>
    <w:rsid w:val="00481BF0"/>
    <w:rsid w:val="004836AF"/>
    <w:rsid w:val="004860B6"/>
    <w:rsid w:val="004860FF"/>
    <w:rsid w:val="0048658E"/>
    <w:rsid w:val="00487F32"/>
    <w:rsid w:val="00491839"/>
    <w:rsid w:val="00493A26"/>
    <w:rsid w:val="00497209"/>
    <w:rsid w:val="00497297"/>
    <w:rsid w:val="00497834"/>
    <w:rsid w:val="004A027C"/>
    <w:rsid w:val="004A1A4C"/>
    <w:rsid w:val="004A2190"/>
    <w:rsid w:val="004A257E"/>
    <w:rsid w:val="004A28E0"/>
    <w:rsid w:val="004B03F4"/>
    <w:rsid w:val="004B1E8B"/>
    <w:rsid w:val="004B4103"/>
    <w:rsid w:val="004B4962"/>
    <w:rsid w:val="004B4B4B"/>
    <w:rsid w:val="004B5F77"/>
    <w:rsid w:val="004C0EAC"/>
    <w:rsid w:val="004C21EB"/>
    <w:rsid w:val="004C22C4"/>
    <w:rsid w:val="004C27C8"/>
    <w:rsid w:val="004C3424"/>
    <w:rsid w:val="004C5E73"/>
    <w:rsid w:val="004C5ED5"/>
    <w:rsid w:val="004C6F83"/>
    <w:rsid w:val="004C7320"/>
    <w:rsid w:val="004D0A1D"/>
    <w:rsid w:val="004D160B"/>
    <w:rsid w:val="004D2F8D"/>
    <w:rsid w:val="004D3325"/>
    <w:rsid w:val="004D3455"/>
    <w:rsid w:val="004E07B4"/>
    <w:rsid w:val="004E0B1F"/>
    <w:rsid w:val="004E0B21"/>
    <w:rsid w:val="004E2D40"/>
    <w:rsid w:val="004E331E"/>
    <w:rsid w:val="004E3A5D"/>
    <w:rsid w:val="004E56D1"/>
    <w:rsid w:val="004E6A54"/>
    <w:rsid w:val="004E755B"/>
    <w:rsid w:val="004F10F3"/>
    <w:rsid w:val="004F1F95"/>
    <w:rsid w:val="004F21BC"/>
    <w:rsid w:val="004F312C"/>
    <w:rsid w:val="004F31A6"/>
    <w:rsid w:val="004F5617"/>
    <w:rsid w:val="005000BC"/>
    <w:rsid w:val="0050049D"/>
    <w:rsid w:val="005014C7"/>
    <w:rsid w:val="00501661"/>
    <w:rsid w:val="00501A3D"/>
    <w:rsid w:val="00504D60"/>
    <w:rsid w:val="00505048"/>
    <w:rsid w:val="005064DB"/>
    <w:rsid w:val="00507350"/>
    <w:rsid w:val="00507DF1"/>
    <w:rsid w:val="00514D12"/>
    <w:rsid w:val="00515188"/>
    <w:rsid w:val="00515C69"/>
    <w:rsid w:val="00516B31"/>
    <w:rsid w:val="005177E7"/>
    <w:rsid w:val="00517C24"/>
    <w:rsid w:val="00517ED0"/>
    <w:rsid w:val="00520E0B"/>
    <w:rsid w:val="0052291A"/>
    <w:rsid w:val="00522A69"/>
    <w:rsid w:val="0052363B"/>
    <w:rsid w:val="005255D5"/>
    <w:rsid w:val="00531131"/>
    <w:rsid w:val="0053113C"/>
    <w:rsid w:val="00531FB5"/>
    <w:rsid w:val="00532A96"/>
    <w:rsid w:val="005361C4"/>
    <w:rsid w:val="00537805"/>
    <w:rsid w:val="00540F35"/>
    <w:rsid w:val="0054149C"/>
    <w:rsid w:val="005427CD"/>
    <w:rsid w:val="00542882"/>
    <w:rsid w:val="00543234"/>
    <w:rsid w:val="00544384"/>
    <w:rsid w:val="00544C30"/>
    <w:rsid w:val="00546488"/>
    <w:rsid w:val="00551198"/>
    <w:rsid w:val="00551958"/>
    <w:rsid w:val="00553FA2"/>
    <w:rsid w:val="00554964"/>
    <w:rsid w:val="005579B3"/>
    <w:rsid w:val="00557A00"/>
    <w:rsid w:val="00557A69"/>
    <w:rsid w:val="00561348"/>
    <w:rsid w:val="00563160"/>
    <w:rsid w:val="00566A45"/>
    <w:rsid w:val="00570053"/>
    <w:rsid w:val="005706FF"/>
    <w:rsid w:val="00570A9A"/>
    <w:rsid w:val="00571F19"/>
    <w:rsid w:val="00574170"/>
    <w:rsid w:val="00575B01"/>
    <w:rsid w:val="00575F7C"/>
    <w:rsid w:val="00576C86"/>
    <w:rsid w:val="00581A0A"/>
    <w:rsid w:val="00581A0D"/>
    <w:rsid w:val="00582DC4"/>
    <w:rsid w:val="0058414D"/>
    <w:rsid w:val="00584786"/>
    <w:rsid w:val="00584C26"/>
    <w:rsid w:val="00590986"/>
    <w:rsid w:val="00592555"/>
    <w:rsid w:val="00592F4C"/>
    <w:rsid w:val="005935B9"/>
    <w:rsid w:val="005937D4"/>
    <w:rsid w:val="00593DF0"/>
    <w:rsid w:val="00593FFE"/>
    <w:rsid w:val="0059493B"/>
    <w:rsid w:val="00595123"/>
    <w:rsid w:val="00595460"/>
    <w:rsid w:val="005A025D"/>
    <w:rsid w:val="005A1512"/>
    <w:rsid w:val="005A1635"/>
    <w:rsid w:val="005A311C"/>
    <w:rsid w:val="005A502A"/>
    <w:rsid w:val="005A5786"/>
    <w:rsid w:val="005A64EC"/>
    <w:rsid w:val="005A65A0"/>
    <w:rsid w:val="005A69C3"/>
    <w:rsid w:val="005B11AE"/>
    <w:rsid w:val="005B14D8"/>
    <w:rsid w:val="005B2948"/>
    <w:rsid w:val="005B44C9"/>
    <w:rsid w:val="005B6D3C"/>
    <w:rsid w:val="005B7D40"/>
    <w:rsid w:val="005C1CC0"/>
    <w:rsid w:val="005C28E6"/>
    <w:rsid w:val="005C4CC4"/>
    <w:rsid w:val="005D079E"/>
    <w:rsid w:val="005D09F8"/>
    <w:rsid w:val="005D10B6"/>
    <w:rsid w:val="005D20BC"/>
    <w:rsid w:val="005D2E64"/>
    <w:rsid w:val="005D7FBB"/>
    <w:rsid w:val="005E0324"/>
    <w:rsid w:val="005E0CC7"/>
    <w:rsid w:val="005E18F5"/>
    <w:rsid w:val="005E203A"/>
    <w:rsid w:val="005E46D3"/>
    <w:rsid w:val="005E6CF8"/>
    <w:rsid w:val="005F0B4B"/>
    <w:rsid w:val="005F290B"/>
    <w:rsid w:val="005F35CD"/>
    <w:rsid w:val="00600290"/>
    <w:rsid w:val="00600E6D"/>
    <w:rsid w:val="00601AAE"/>
    <w:rsid w:val="00601AD9"/>
    <w:rsid w:val="00601C4B"/>
    <w:rsid w:val="00603090"/>
    <w:rsid w:val="00603C64"/>
    <w:rsid w:val="006042BC"/>
    <w:rsid w:val="00605085"/>
    <w:rsid w:val="006059D0"/>
    <w:rsid w:val="00605DA9"/>
    <w:rsid w:val="00606120"/>
    <w:rsid w:val="00606A6C"/>
    <w:rsid w:val="006079A6"/>
    <w:rsid w:val="00612008"/>
    <w:rsid w:val="00612C0C"/>
    <w:rsid w:val="00614132"/>
    <w:rsid w:val="006141DD"/>
    <w:rsid w:val="0061539D"/>
    <w:rsid w:val="00615E31"/>
    <w:rsid w:val="006161CF"/>
    <w:rsid w:val="00616344"/>
    <w:rsid w:val="00616AC3"/>
    <w:rsid w:val="006171F1"/>
    <w:rsid w:val="00620B07"/>
    <w:rsid w:val="00620ED0"/>
    <w:rsid w:val="006222CC"/>
    <w:rsid w:val="006225CD"/>
    <w:rsid w:val="006237CC"/>
    <w:rsid w:val="00625057"/>
    <w:rsid w:val="0062656A"/>
    <w:rsid w:val="006276DD"/>
    <w:rsid w:val="006300BD"/>
    <w:rsid w:val="00630D05"/>
    <w:rsid w:val="00631727"/>
    <w:rsid w:val="006347C1"/>
    <w:rsid w:val="00640BC7"/>
    <w:rsid w:val="00641D15"/>
    <w:rsid w:val="0064356B"/>
    <w:rsid w:val="00643BE7"/>
    <w:rsid w:val="00644009"/>
    <w:rsid w:val="00644A75"/>
    <w:rsid w:val="00647832"/>
    <w:rsid w:val="00647AE1"/>
    <w:rsid w:val="00647E8D"/>
    <w:rsid w:val="00651253"/>
    <w:rsid w:val="0065254B"/>
    <w:rsid w:val="0065272B"/>
    <w:rsid w:val="00655899"/>
    <w:rsid w:val="00657605"/>
    <w:rsid w:val="006612E4"/>
    <w:rsid w:val="00663FD3"/>
    <w:rsid w:val="00665CFA"/>
    <w:rsid w:val="0066672D"/>
    <w:rsid w:val="00666D11"/>
    <w:rsid w:val="00666D41"/>
    <w:rsid w:val="00673E40"/>
    <w:rsid w:val="00676B8D"/>
    <w:rsid w:val="006771EE"/>
    <w:rsid w:val="0068015A"/>
    <w:rsid w:val="00680A3D"/>
    <w:rsid w:val="0068115B"/>
    <w:rsid w:val="00683FEF"/>
    <w:rsid w:val="00684426"/>
    <w:rsid w:val="00684AA5"/>
    <w:rsid w:val="0068604B"/>
    <w:rsid w:val="006874A8"/>
    <w:rsid w:val="00690B7A"/>
    <w:rsid w:val="00693ED3"/>
    <w:rsid w:val="006A0E1B"/>
    <w:rsid w:val="006A157B"/>
    <w:rsid w:val="006A158D"/>
    <w:rsid w:val="006A2435"/>
    <w:rsid w:val="006A4B22"/>
    <w:rsid w:val="006A4F4B"/>
    <w:rsid w:val="006A5801"/>
    <w:rsid w:val="006A5973"/>
    <w:rsid w:val="006A5C79"/>
    <w:rsid w:val="006A7492"/>
    <w:rsid w:val="006A7C7A"/>
    <w:rsid w:val="006B0552"/>
    <w:rsid w:val="006B1178"/>
    <w:rsid w:val="006B1CCE"/>
    <w:rsid w:val="006B255E"/>
    <w:rsid w:val="006B424B"/>
    <w:rsid w:val="006B45B8"/>
    <w:rsid w:val="006B6342"/>
    <w:rsid w:val="006C464C"/>
    <w:rsid w:val="006D0448"/>
    <w:rsid w:val="006D1EA2"/>
    <w:rsid w:val="006D33CB"/>
    <w:rsid w:val="006D44C3"/>
    <w:rsid w:val="006D57AB"/>
    <w:rsid w:val="006D5EB4"/>
    <w:rsid w:val="006E1066"/>
    <w:rsid w:val="006E13FD"/>
    <w:rsid w:val="006E230C"/>
    <w:rsid w:val="006E298F"/>
    <w:rsid w:val="006E3DFE"/>
    <w:rsid w:val="006E74C2"/>
    <w:rsid w:val="006E777A"/>
    <w:rsid w:val="006F587E"/>
    <w:rsid w:val="006F5F01"/>
    <w:rsid w:val="006F6417"/>
    <w:rsid w:val="006F6834"/>
    <w:rsid w:val="006F7D50"/>
    <w:rsid w:val="00700001"/>
    <w:rsid w:val="00702576"/>
    <w:rsid w:val="00706E99"/>
    <w:rsid w:val="007071DA"/>
    <w:rsid w:val="007079AD"/>
    <w:rsid w:val="0071124B"/>
    <w:rsid w:val="00713405"/>
    <w:rsid w:val="00714691"/>
    <w:rsid w:val="007151F3"/>
    <w:rsid w:val="00715338"/>
    <w:rsid w:val="0071641B"/>
    <w:rsid w:val="00720703"/>
    <w:rsid w:val="00721FE0"/>
    <w:rsid w:val="00725D29"/>
    <w:rsid w:val="00725FDF"/>
    <w:rsid w:val="00726633"/>
    <w:rsid w:val="007274CF"/>
    <w:rsid w:val="0073182E"/>
    <w:rsid w:val="00731D1E"/>
    <w:rsid w:val="00732571"/>
    <w:rsid w:val="0073392E"/>
    <w:rsid w:val="00735997"/>
    <w:rsid w:val="0073624C"/>
    <w:rsid w:val="00736685"/>
    <w:rsid w:val="007369E9"/>
    <w:rsid w:val="00737A45"/>
    <w:rsid w:val="00740459"/>
    <w:rsid w:val="00741DC8"/>
    <w:rsid w:val="0074204D"/>
    <w:rsid w:val="00746763"/>
    <w:rsid w:val="007473BC"/>
    <w:rsid w:val="00747558"/>
    <w:rsid w:val="00747FA5"/>
    <w:rsid w:val="00750644"/>
    <w:rsid w:val="00750741"/>
    <w:rsid w:val="00752C24"/>
    <w:rsid w:val="0075357B"/>
    <w:rsid w:val="00753784"/>
    <w:rsid w:val="00753CC2"/>
    <w:rsid w:val="0075684D"/>
    <w:rsid w:val="00764661"/>
    <w:rsid w:val="007649FC"/>
    <w:rsid w:val="007670F9"/>
    <w:rsid w:val="00767C8D"/>
    <w:rsid w:val="00767D0B"/>
    <w:rsid w:val="00770C4A"/>
    <w:rsid w:val="0077171A"/>
    <w:rsid w:val="00773571"/>
    <w:rsid w:val="00773B01"/>
    <w:rsid w:val="00774489"/>
    <w:rsid w:val="00777B26"/>
    <w:rsid w:val="00781C32"/>
    <w:rsid w:val="00782E3A"/>
    <w:rsid w:val="0078323D"/>
    <w:rsid w:val="0078362C"/>
    <w:rsid w:val="00783C8A"/>
    <w:rsid w:val="0078456F"/>
    <w:rsid w:val="00785167"/>
    <w:rsid w:val="0078530C"/>
    <w:rsid w:val="00790D06"/>
    <w:rsid w:val="00792344"/>
    <w:rsid w:val="0079398A"/>
    <w:rsid w:val="007939C7"/>
    <w:rsid w:val="007949C2"/>
    <w:rsid w:val="00795492"/>
    <w:rsid w:val="007960C8"/>
    <w:rsid w:val="007964B2"/>
    <w:rsid w:val="0079665F"/>
    <w:rsid w:val="00797A76"/>
    <w:rsid w:val="007A0046"/>
    <w:rsid w:val="007A0A4A"/>
    <w:rsid w:val="007A0D23"/>
    <w:rsid w:val="007A3C37"/>
    <w:rsid w:val="007A7371"/>
    <w:rsid w:val="007B2268"/>
    <w:rsid w:val="007B252A"/>
    <w:rsid w:val="007B2C37"/>
    <w:rsid w:val="007B4FF4"/>
    <w:rsid w:val="007B72CE"/>
    <w:rsid w:val="007C00B0"/>
    <w:rsid w:val="007C308C"/>
    <w:rsid w:val="007C33D0"/>
    <w:rsid w:val="007C584D"/>
    <w:rsid w:val="007C65F8"/>
    <w:rsid w:val="007C694E"/>
    <w:rsid w:val="007D0BA3"/>
    <w:rsid w:val="007D2840"/>
    <w:rsid w:val="007D2DEC"/>
    <w:rsid w:val="007D2F8B"/>
    <w:rsid w:val="007E0782"/>
    <w:rsid w:val="007E0E27"/>
    <w:rsid w:val="007E1F40"/>
    <w:rsid w:val="007E3613"/>
    <w:rsid w:val="007E3622"/>
    <w:rsid w:val="007E3781"/>
    <w:rsid w:val="007E725B"/>
    <w:rsid w:val="007F0006"/>
    <w:rsid w:val="007F17A9"/>
    <w:rsid w:val="007F4503"/>
    <w:rsid w:val="007F623F"/>
    <w:rsid w:val="0080078D"/>
    <w:rsid w:val="00800F56"/>
    <w:rsid w:val="00801795"/>
    <w:rsid w:val="008023A8"/>
    <w:rsid w:val="008024E6"/>
    <w:rsid w:val="008027A9"/>
    <w:rsid w:val="00804259"/>
    <w:rsid w:val="0080465D"/>
    <w:rsid w:val="0080741D"/>
    <w:rsid w:val="00807968"/>
    <w:rsid w:val="00810994"/>
    <w:rsid w:val="00811818"/>
    <w:rsid w:val="00812006"/>
    <w:rsid w:val="0081671A"/>
    <w:rsid w:val="008231B4"/>
    <w:rsid w:val="00824D00"/>
    <w:rsid w:val="0082685A"/>
    <w:rsid w:val="00827B7C"/>
    <w:rsid w:val="00827FE0"/>
    <w:rsid w:val="00830851"/>
    <w:rsid w:val="00830A71"/>
    <w:rsid w:val="0083424C"/>
    <w:rsid w:val="00835199"/>
    <w:rsid w:val="0084664B"/>
    <w:rsid w:val="00847974"/>
    <w:rsid w:val="008502C7"/>
    <w:rsid w:val="008518B1"/>
    <w:rsid w:val="00852AD7"/>
    <w:rsid w:val="008532E6"/>
    <w:rsid w:val="00853B84"/>
    <w:rsid w:val="00854A48"/>
    <w:rsid w:val="0085536B"/>
    <w:rsid w:val="00856220"/>
    <w:rsid w:val="00856BF1"/>
    <w:rsid w:val="00860593"/>
    <w:rsid w:val="00860C45"/>
    <w:rsid w:val="0086175F"/>
    <w:rsid w:val="0086214B"/>
    <w:rsid w:val="008625C8"/>
    <w:rsid w:val="008645F7"/>
    <w:rsid w:val="00865A42"/>
    <w:rsid w:val="00865C8A"/>
    <w:rsid w:val="00865F90"/>
    <w:rsid w:val="00870040"/>
    <w:rsid w:val="00876015"/>
    <w:rsid w:val="00880DEE"/>
    <w:rsid w:val="00882E5B"/>
    <w:rsid w:val="008833FF"/>
    <w:rsid w:val="00886C98"/>
    <w:rsid w:val="008903EA"/>
    <w:rsid w:val="00890627"/>
    <w:rsid w:val="00890E34"/>
    <w:rsid w:val="008931A6"/>
    <w:rsid w:val="0089539B"/>
    <w:rsid w:val="008953E2"/>
    <w:rsid w:val="008A26BE"/>
    <w:rsid w:val="008A5C2B"/>
    <w:rsid w:val="008B02C2"/>
    <w:rsid w:val="008B16E7"/>
    <w:rsid w:val="008B188D"/>
    <w:rsid w:val="008B1D14"/>
    <w:rsid w:val="008B211E"/>
    <w:rsid w:val="008B2277"/>
    <w:rsid w:val="008B5309"/>
    <w:rsid w:val="008B6523"/>
    <w:rsid w:val="008B78E0"/>
    <w:rsid w:val="008C3AC6"/>
    <w:rsid w:val="008C3DCB"/>
    <w:rsid w:val="008C79DD"/>
    <w:rsid w:val="008D358E"/>
    <w:rsid w:val="008D4E3D"/>
    <w:rsid w:val="008D561C"/>
    <w:rsid w:val="008D7333"/>
    <w:rsid w:val="008E3604"/>
    <w:rsid w:val="008E44E6"/>
    <w:rsid w:val="008E48A6"/>
    <w:rsid w:val="008E4FA8"/>
    <w:rsid w:val="008E5DE7"/>
    <w:rsid w:val="008E7D76"/>
    <w:rsid w:val="008F056D"/>
    <w:rsid w:val="008F1055"/>
    <w:rsid w:val="008F136F"/>
    <w:rsid w:val="008F3D17"/>
    <w:rsid w:val="008F7C38"/>
    <w:rsid w:val="008F7EE9"/>
    <w:rsid w:val="009009CF"/>
    <w:rsid w:val="00903054"/>
    <w:rsid w:val="009051B8"/>
    <w:rsid w:val="009054D0"/>
    <w:rsid w:val="00905AA2"/>
    <w:rsid w:val="00910159"/>
    <w:rsid w:val="00910A23"/>
    <w:rsid w:val="0091484A"/>
    <w:rsid w:val="00914E9A"/>
    <w:rsid w:val="00916E2C"/>
    <w:rsid w:val="00917DFA"/>
    <w:rsid w:val="00920C36"/>
    <w:rsid w:val="00921353"/>
    <w:rsid w:val="00921ED8"/>
    <w:rsid w:val="009232FE"/>
    <w:rsid w:val="00926C95"/>
    <w:rsid w:val="00926D9E"/>
    <w:rsid w:val="009272D0"/>
    <w:rsid w:val="0092758C"/>
    <w:rsid w:val="0093055A"/>
    <w:rsid w:val="00931526"/>
    <w:rsid w:val="009323E7"/>
    <w:rsid w:val="00932D06"/>
    <w:rsid w:val="00933F9A"/>
    <w:rsid w:val="009343A6"/>
    <w:rsid w:val="009359C9"/>
    <w:rsid w:val="00936042"/>
    <w:rsid w:val="009404A9"/>
    <w:rsid w:val="0094142E"/>
    <w:rsid w:val="00942D3E"/>
    <w:rsid w:val="00947EE8"/>
    <w:rsid w:val="009538D0"/>
    <w:rsid w:val="0095393E"/>
    <w:rsid w:val="00956207"/>
    <w:rsid w:val="0095659C"/>
    <w:rsid w:val="00956862"/>
    <w:rsid w:val="009570B5"/>
    <w:rsid w:val="0096290F"/>
    <w:rsid w:val="00963BC9"/>
    <w:rsid w:val="009650B3"/>
    <w:rsid w:val="0096726C"/>
    <w:rsid w:val="0097134C"/>
    <w:rsid w:val="00972C25"/>
    <w:rsid w:val="009743C5"/>
    <w:rsid w:val="0097561C"/>
    <w:rsid w:val="00975843"/>
    <w:rsid w:val="00976FE6"/>
    <w:rsid w:val="0098130F"/>
    <w:rsid w:val="00981630"/>
    <w:rsid w:val="009823E6"/>
    <w:rsid w:val="009824E0"/>
    <w:rsid w:val="00984593"/>
    <w:rsid w:val="00984FDC"/>
    <w:rsid w:val="00986750"/>
    <w:rsid w:val="009872E1"/>
    <w:rsid w:val="00987ABF"/>
    <w:rsid w:val="00987DCF"/>
    <w:rsid w:val="009905D6"/>
    <w:rsid w:val="009919D3"/>
    <w:rsid w:val="009926AE"/>
    <w:rsid w:val="00992AD8"/>
    <w:rsid w:val="00993AE9"/>
    <w:rsid w:val="00995415"/>
    <w:rsid w:val="009977AA"/>
    <w:rsid w:val="009A1F49"/>
    <w:rsid w:val="009A254F"/>
    <w:rsid w:val="009A6328"/>
    <w:rsid w:val="009A7787"/>
    <w:rsid w:val="009B09FD"/>
    <w:rsid w:val="009B0FB4"/>
    <w:rsid w:val="009B1524"/>
    <w:rsid w:val="009B15AD"/>
    <w:rsid w:val="009B41DA"/>
    <w:rsid w:val="009B5BBE"/>
    <w:rsid w:val="009B5FFC"/>
    <w:rsid w:val="009B6253"/>
    <w:rsid w:val="009B6277"/>
    <w:rsid w:val="009B6735"/>
    <w:rsid w:val="009B6E08"/>
    <w:rsid w:val="009B7E95"/>
    <w:rsid w:val="009C304C"/>
    <w:rsid w:val="009C31C8"/>
    <w:rsid w:val="009C4784"/>
    <w:rsid w:val="009C4F24"/>
    <w:rsid w:val="009D053C"/>
    <w:rsid w:val="009D0E1F"/>
    <w:rsid w:val="009D1C71"/>
    <w:rsid w:val="009D2F5B"/>
    <w:rsid w:val="009D346B"/>
    <w:rsid w:val="009D4A0E"/>
    <w:rsid w:val="009D5918"/>
    <w:rsid w:val="009D690F"/>
    <w:rsid w:val="009D72E3"/>
    <w:rsid w:val="009D7A30"/>
    <w:rsid w:val="009E005A"/>
    <w:rsid w:val="009E03AD"/>
    <w:rsid w:val="009E15B1"/>
    <w:rsid w:val="009E1663"/>
    <w:rsid w:val="009E1DF0"/>
    <w:rsid w:val="009E295A"/>
    <w:rsid w:val="009E2ACD"/>
    <w:rsid w:val="009E33B8"/>
    <w:rsid w:val="009E3FA8"/>
    <w:rsid w:val="009E4F51"/>
    <w:rsid w:val="009E5AEB"/>
    <w:rsid w:val="009E62E8"/>
    <w:rsid w:val="009F0805"/>
    <w:rsid w:val="009F09E0"/>
    <w:rsid w:val="009F2FAE"/>
    <w:rsid w:val="009F4CC7"/>
    <w:rsid w:val="009F51BD"/>
    <w:rsid w:val="009F526B"/>
    <w:rsid w:val="009F599C"/>
    <w:rsid w:val="009F5D9D"/>
    <w:rsid w:val="009F754B"/>
    <w:rsid w:val="00A006C2"/>
    <w:rsid w:val="00A00D01"/>
    <w:rsid w:val="00A0237F"/>
    <w:rsid w:val="00A02F56"/>
    <w:rsid w:val="00A03D94"/>
    <w:rsid w:val="00A04A22"/>
    <w:rsid w:val="00A05202"/>
    <w:rsid w:val="00A05D35"/>
    <w:rsid w:val="00A06A8D"/>
    <w:rsid w:val="00A06B1A"/>
    <w:rsid w:val="00A07D99"/>
    <w:rsid w:val="00A10055"/>
    <w:rsid w:val="00A11BCF"/>
    <w:rsid w:val="00A1275F"/>
    <w:rsid w:val="00A12A5C"/>
    <w:rsid w:val="00A1515A"/>
    <w:rsid w:val="00A15BDA"/>
    <w:rsid w:val="00A1635B"/>
    <w:rsid w:val="00A16A53"/>
    <w:rsid w:val="00A16BDF"/>
    <w:rsid w:val="00A23A81"/>
    <w:rsid w:val="00A301B9"/>
    <w:rsid w:val="00A30930"/>
    <w:rsid w:val="00A30C9C"/>
    <w:rsid w:val="00A324CD"/>
    <w:rsid w:val="00A333FA"/>
    <w:rsid w:val="00A34272"/>
    <w:rsid w:val="00A3636A"/>
    <w:rsid w:val="00A37ACC"/>
    <w:rsid w:val="00A41BD5"/>
    <w:rsid w:val="00A41D60"/>
    <w:rsid w:val="00A422A3"/>
    <w:rsid w:val="00A429C1"/>
    <w:rsid w:val="00A42F96"/>
    <w:rsid w:val="00A4356C"/>
    <w:rsid w:val="00A4478A"/>
    <w:rsid w:val="00A45209"/>
    <w:rsid w:val="00A46500"/>
    <w:rsid w:val="00A52349"/>
    <w:rsid w:val="00A52D73"/>
    <w:rsid w:val="00A53BD0"/>
    <w:rsid w:val="00A53F22"/>
    <w:rsid w:val="00A54182"/>
    <w:rsid w:val="00A544DA"/>
    <w:rsid w:val="00A57B59"/>
    <w:rsid w:val="00A6118D"/>
    <w:rsid w:val="00A61CC4"/>
    <w:rsid w:val="00A66232"/>
    <w:rsid w:val="00A71520"/>
    <w:rsid w:val="00A715AA"/>
    <w:rsid w:val="00A71E7C"/>
    <w:rsid w:val="00A7203D"/>
    <w:rsid w:val="00A728A9"/>
    <w:rsid w:val="00A73BA5"/>
    <w:rsid w:val="00A7657B"/>
    <w:rsid w:val="00A81DFF"/>
    <w:rsid w:val="00A843FA"/>
    <w:rsid w:val="00A846F6"/>
    <w:rsid w:val="00A86027"/>
    <w:rsid w:val="00A868CF"/>
    <w:rsid w:val="00A90FF4"/>
    <w:rsid w:val="00A921B2"/>
    <w:rsid w:val="00A94242"/>
    <w:rsid w:val="00A97DB4"/>
    <w:rsid w:val="00AA11B0"/>
    <w:rsid w:val="00AA1311"/>
    <w:rsid w:val="00AA1873"/>
    <w:rsid w:val="00AA2840"/>
    <w:rsid w:val="00AA2FEF"/>
    <w:rsid w:val="00AA3B3E"/>
    <w:rsid w:val="00AA40C0"/>
    <w:rsid w:val="00AA4A50"/>
    <w:rsid w:val="00AA51A9"/>
    <w:rsid w:val="00AA67A3"/>
    <w:rsid w:val="00AB0863"/>
    <w:rsid w:val="00AB18D7"/>
    <w:rsid w:val="00AB209A"/>
    <w:rsid w:val="00AB20B2"/>
    <w:rsid w:val="00AB4A7B"/>
    <w:rsid w:val="00AB5299"/>
    <w:rsid w:val="00AB7B01"/>
    <w:rsid w:val="00AC176A"/>
    <w:rsid w:val="00AC1782"/>
    <w:rsid w:val="00AC1EFA"/>
    <w:rsid w:val="00AC3198"/>
    <w:rsid w:val="00AC39C4"/>
    <w:rsid w:val="00AC3AE4"/>
    <w:rsid w:val="00AC4CEC"/>
    <w:rsid w:val="00AC5028"/>
    <w:rsid w:val="00AC65A9"/>
    <w:rsid w:val="00AC68EF"/>
    <w:rsid w:val="00AC7420"/>
    <w:rsid w:val="00AC789E"/>
    <w:rsid w:val="00AD0675"/>
    <w:rsid w:val="00AD08C1"/>
    <w:rsid w:val="00AD127E"/>
    <w:rsid w:val="00AD2B75"/>
    <w:rsid w:val="00AD2D55"/>
    <w:rsid w:val="00AD37AF"/>
    <w:rsid w:val="00AD393B"/>
    <w:rsid w:val="00AD4636"/>
    <w:rsid w:val="00AD5C75"/>
    <w:rsid w:val="00AD6D1E"/>
    <w:rsid w:val="00AE00DF"/>
    <w:rsid w:val="00AE17D9"/>
    <w:rsid w:val="00AE1DD8"/>
    <w:rsid w:val="00AE3DBF"/>
    <w:rsid w:val="00AE4BE5"/>
    <w:rsid w:val="00AE4D39"/>
    <w:rsid w:val="00AE5437"/>
    <w:rsid w:val="00AE5CC0"/>
    <w:rsid w:val="00AF003A"/>
    <w:rsid w:val="00AF0065"/>
    <w:rsid w:val="00AF0C40"/>
    <w:rsid w:val="00AF4453"/>
    <w:rsid w:val="00AF6EDC"/>
    <w:rsid w:val="00B00706"/>
    <w:rsid w:val="00B0171E"/>
    <w:rsid w:val="00B01F4C"/>
    <w:rsid w:val="00B0311F"/>
    <w:rsid w:val="00B03438"/>
    <w:rsid w:val="00B06338"/>
    <w:rsid w:val="00B10D02"/>
    <w:rsid w:val="00B11A38"/>
    <w:rsid w:val="00B12CAD"/>
    <w:rsid w:val="00B12DBC"/>
    <w:rsid w:val="00B140FF"/>
    <w:rsid w:val="00B1425F"/>
    <w:rsid w:val="00B1433A"/>
    <w:rsid w:val="00B149EC"/>
    <w:rsid w:val="00B1542C"/>
    <w:rsid w:val="00B162DA"/>
    <w:rsid w:val="00B162E0"/>
    <w:rsid w:val="00B1636A"/>
    <w:rsid w:val="00B17EDB"/>
    <w:rsid w:val="00B20357"/>
    <w:rsid w:val="00B215FA"/>
    <w:rsid w:val="00B21D46"/>
    <w:rsid w:val="00B2350E"/>
    <w:rsid w:val="00B23CD8"/>
    <w:rsid w:val="00B24276"/>
    <w:rsid w:val="00B250B7"/>
    <w:rsid w:val="00B251C3"/>
    <w:rsid w:val="00B25EC2"/>
    <w:rsid w:val="00B32D82"/>
    <w:rsid w:val="00B33EC2"/>
    <w:rsid w:val="00B352A4"/>
    <w:rsid w:val="00B35B5E"/>
    <w:rsid w:val="00B35F94"/>
    <w:rsid w:val="00B36000"/>
    <w:rsid w:val="00B379ED"/>
    <w:rsid w:val="00B37A0E"/>
    <w:rsid w:val="00B37FB9"/>
    <w:rsid w:val="00B42E66"/>
    <w:rsid w:val="00B43347"/>
    <w:rsid w:val="00B433B8"/>
    <w:rsid w:val="00B436A4"/>
    <w:rsid w:val="00B440E5"/>
    <w:rsid w:val="00B44F60"/>
    <w:rsid w:val="00B4507F"/>
    <w:rsid w:val="00B4509A"/>
    <w:rsid w:val="00B45C31"/>
    <w:rsid w:val="00B46AE6"/>
    <w:rsid w:val="00B4732F"/>
    <w:rsid w:val="00B478B5"/>
    <w:rsid w:val="00B51870"/>
    <w:rsid w:val="00B5193B"/>
    <w:rsid w:val="00B521D1"/>
    <w:rsid w:val="00B54E85"/>
    <w:rsid w:val="00B62D01"/>
    <w:rsid w:val="00B654B9"/>
    <w:rsid w:val="00B66768"/>
    <w:rsid w:val="00B66A3D"/>
    <w:rsid w:val="00B66BC6"/>
    <w:rsid w:val="00B67D69"/>
    <w:rsid w:val="00B747CA"/>
    <w:rsid w:val="00B7664F"/>
    <w:rsid w:val="00B776AE"/>
    <w:rsid w:val="00B778F6"/>
    <w:rsid w:val="00B809F0"/>
    <w:rsid w:val="00B80CAD"/>
    <w:rsid w:val="00B80E27"/>
    <w:rsid w:val="00B81AF5"/>
    <w:rsid w:val="00B8255D"/>
    <w:rsid w:val="00B83BE0"/>
    <w:rsid w:val="00B84724"/>
    <w:rsid w:val="00B85B0B"/>
    <w:rsid w:val="00B85F47"/>
    <w:rsid w:val="00B91A6A"/>
    <w:rsid w:val="00B93047"/>
    <w:rsid w:val="00B9335D"/>
    <w:rsid w:val="00B93CDE"/>
    <w:rsid w:val="00B9532A"/>
    <w:rsid w:val="00B96D09"/>
    <w:rsid w:val="00B9768F"/>
    <w:rsid w:val="00B97F54"/>
    <w:rsid w:val="00BA1C0D"/>
    <w:rsid w:val="00BA32CB"/>
    <w:rsid w:val="00BA4467"/>
    <w:rsid w:val="00BA7444"/>
    <w:rsid w:val="00BA78BA"/>
    <w:rsid w:val="00BA7A22"/>
    <w:rsid w:val="00BB18F1"/>
    <w:rsid w:val="00BB23CD"/>
    <w:rsid w:val="00BB2F1C"/>
    <w:rsid w:val="00BB5CB6"/>
    <w:rsid w:val="00BC05D9"/>
    <w:rsid w:val="00BC1430"/>
    <w:rsid w:val="00BC1B6B"/>
    <w:rsid w:val="00BC2ABB"/>
    <w:rsid w:val="00BC399C"/>
    <w:rsid w:val="00BC3B67"/>
    <w:rsid w:val="00BC45BF"/>
    <w:rsid w:val="00BC54E2"/>
    <w:rsid w:val="00BC5B81"/>
    <w:rsid w:val="00BC5CAE"/>
    <w:rsid w:val="00BD33C7"/>
    <w:rsid w:val="00BD5589"/>
    <w:rsid w:val="00BD68BE"/>
    <w:rsid w:val="00BE14B6"/>
    <w:rsid w:val="00BE18EE"/>
    <w:rsid w:val="00BE4D64"/>
    <w:rsid w:val="00BE5D17"/>
    <w:rsid w:val="00BE67BC"/>
    <w:rsid w:val="00BF038D"/>
    <w:rsid w:val="00BF0CBF"/>
    <w:rsid w:val="00BF194E"/>
    <w:rsid w:val="00BF1A9E"/>
    <w:rsid w:val="00BF2351"/>
    <w:rsid w:val="00BF4CB4"/>
    <w:rsid w:val="00BF5D09"/>
    <w:rsid w:val="00BF612F"/>
    <w:rsid w:val="00C012B5"/>
    <w:rsid w:val="00C01F49"/>
    <w:rsid w:val="00C06C62"/>
    <w:rsid w:val="00C07791"/>
    <w:rsid w:val="00C112EE"/>
    <w:rsid w:val="00C11FE8"/>
    <w:rsid w:val="00C15186"/>
    <w:rsid w:val="00C15A9D"/>
    <w:rsid w:val="00C15AAD"/>
    <w:rsid w:val="00C168BE"/>
    <w:rsid w:val="00C16DA7"/>
    <w:rsid w:val="00C1746E"/>
    <w:rsid w:val="00C21733"/>
    <w:rsid w:val="00C21C4B"/>
    <w:rsid w:val="00C22DB5"/>
    <w:rsid w:val="00C24D52"/>
    <w:rsid w:val="00C2548F"/>
    <w:rsid w:val="00C263AF"/>
    <w:rsid w:val="00C27872"/>
    <w:rsid w:val="00C30701"/>
    <w:rsid w:val="00C30C05"/>
    <w:rsid w:val="00C3234E"/>
    <w:rsid w:val="00C323DF"/>
    <w:rsid w:val="00C33243"/>
    <w:rsid w:val="00C341D2"/>
    <w:rsid w:val="00C34D44"/>
    <w:rsid w:val="00C35BDF"/>
    <w:rsid w:val="00C37583"/>
    <w:rsid w:val="00C426A9"/>
    <w:rsid w:val="00C43981"/>
    <w:rsid w:val="00C445EA"/>
    <w:rsid w:val="00C44DFA"/>
    <w:rsid w:val="00C4603B"/>
    <w:rsid w:val="00C50EC9"/>
    <w:rsid w:val="00C51A48"/>
    <w:rsid w:val="00C52EC2"/>
    <w:rsid w:val="00C53BF7"/>
    <w:rsid w:val="00C53C57"/>
    <w:rsid w:val="00C552D9"/>
    <w:rsid w:val="00C57718"/>
    <w:rsid w:val="00C604FA"/>
    <w:rsid w:val="00C61114"/>
    <w:rsid w:val="00C622CE"/>
    <w:rsid w:val="00C632AD"/>
    <w:rsid w:val="00C64183"/>
    <w:rsid w:val="00C6476D"/>
    <w:rsid w:val="00C64B74"/>
    <w:rsid w:val="00C653C9"/>
    <w:rsid w:val="00C65D92"/>
    <w:rsid w:val="00C66D7D"/>
    <w:rsid w:val="00C70229"/>
    <w:rsid w:val="00C7306E"/>
    <w:rsid w:val="00C7331C"/>
    <w:rsid w:val="00C74691"/>
    <w:rsid w:val="00C759A1"/>
    <w:rsid w:val="00C7644F"/>
    <w:rsid w:val="00C7701E"/>
    <w:rsid w:val="00C80AC7"/>
    <w:rsid w:val="00C83FDA"/>
    <w:rsid w:val="00C841ED"/>
    <w:rsid w:val="00C848C3"/>
    <w:rsid w:val="00C84BE4"/>
    <w:rsid w:val="00C86AEB"/>
    <w:rsid w:val="00C878C5"/>
    <w:rsid w:val="00C900EE"/>
    <w:rsid w:val="00C91B1A"/>
    <w:rsid w:val="00C93D20"/>
    <w:rsid w:val="00C948DF"/>
    <w:rsid w:val="00C94A4A"/>
    <w:rsid w:val="00C96B77"/>
    <w:rsid w:val="00CA0FCB"/>
    <w:rsid w:val="00CA40B1"/>
    <w:rsid w:val="00CA4792"/>
    <w:rsid w:val="00CA62E6"/>
    <w:rsid w:val="00CA6AEC"/>
    <w:rsid w:val="00CB016D"/>
    <w:rsid w:val="00CB1255"/>
    <w:rsid w:val="00CB20AE"/>
    <w:rsid w:val="00CB6B99"/>
    <w:rsid w:val="00CB76D0"/>
    <w:rsid w:val="00CC153D"/>
    <w:rsid w:val="00CC1F9D"/>
    <w:rsid w:val="00CC278C"/>
    <w:rsid w:val="00CC67C0"/>
    <w:rsid w:val="00CD08C3"/>
    <w:rsid w:val="00CD3A62"/>
    <w:rsid w:val="00CD40A7"/>
    <w:rsid w:val="00CD5ABF"/>
    <w:rsid w:val="00CD6591"/>
    <w:rsid w:val="00CD6A2F"/>
    <w:rsid w:val="00CE056D"/>
    <w:rsid w:val="00CE27C5"/>
    <w:rsid w:val="00CE3CF3"/>
    <w:rsid w:val="00CE4EF1"/>
    <w:rsid w:val="00CE503C"/>
    <w:rsid w:val="00CE59F0"/>
    <w:rsid w:val="00CE7D01"/>
    <w:rsid w:val="00CF44C3"/>
    <w:rsid w:val="00CF6981"/>
    <w:rsid w:val="00CF7293"/>
    <w:rsid w:val="00D0035F"/>
    <w:rsid w:val="00D03965"/>
    <w:rsid w:val="00D05FB0"/>
    <w:rsid w:val="00D0604B"/>
    <w:rsid w:val="00D063D2"/>
    <w:rsid w:val="00D06EB9"/>
    <w:rsid w:val="00D10390"/>
    <w:rsid w:val="00D10AB8"/>
    <w:rsid w:val="00D10B98"/>
    <w:rsid w:val="00D10F4E"/>
    <w:rsid w:val="00D15528"/>
    <w:rsid w:val="00D1672B"/>
    <w:rsid w:val="00D17CA5"/>
    <w:rsid w:val="00D22CB7"/>
    <w:rsid w:val="00D22F5A"/>
    <w:rsid w:val="00D2338A"/>
    <w:rsid w:val="00D23A81"/>
    <w:rsid w:val="00D26947"/>
    <w:rsid w:val="00D26B6F"/>
    <w:rsid w:val="00D273F3"/>
    <w:rsid w:val="00D3187B"/>
    <w:rsid w:val="00D34719"/>
    <w:rsid w:val="00D3495F"/>
    <w:rsid w:val="00D35E5A"/>
    <w:rsid w:val="00D36AB8"/>
    <w:rsid w:val="00D42370"/>
    <w:rsid w:val="00D4280B"/>
    <w:rsid w:val="00D42892"/>
    <w:rsid w:val="00D45370"/>
    <w:rsid w:val="00D4676D"/>
    <w:rsid w:val="00D46E3F"/>
    <w:rsid w:val="00D47081"/>
    <w:rsid w:val="00D475D3"/>
    <w:rsid w:val="00D51B85"/>
    <w:rsid w:val="00D51F51"/>
    <w:rsid w:val="00D520F2"/>
    <w:rsid w:val="00D52877"/>
    <w:rsid w:val="00D53038"/>
    <w:rsid w:val="00D6069B"/>
    <w:rsid w:val="00D60E10"/>
    <w:rsid w:val="00D60F4C"/>
    <w:rsid w:val="00D620B8"/>
    <w:rsid w:val="00D63118"/>
    <w:rsid w:val="00D65F5B"/>
    <w:rsid w:val="00D66237"/>
    <w:rsid w:val="00D6659F"/>
    <w:rsid w:val="00D66A8C"/>
    <w:rsid w:val="00D67220"/>
    <w:rsid w:val="00D6783A"/>
    <w:rsid w:val="00D67F8D"/>
    <w:rsid w:val="00D7054C"/>
    <w:rsid w:val="00D716DC"/>
    <w:rsid w:val="00D72C51"/>
    <w:rsid w:val="00D73846"/>
    <w:rsid w:val="00D752DB"/>
    <w:rsid w:val="00D75A51"/>
    <w:rsid w:val="00D80241"/>
    <w:rsid w:val="00D802F1"/>
    <w:rsid w:val="00D80EAA"/>
    <w:rsid w:val="00D81855"/>
    <w:rsid w:val="00D846FC"/>
    <w:rsid w:val="00D86539"/>
    <w:rsid w:val="00D92D0B"/>
    <w:rsid w:val="00D92FBD"/>
    <w:rsid w:val="00D93B3B"/>
    <w:rsid w:val="00D93B4C"/>
    <w:rsid w:val="00D94A5F"/>
    <w:rsid w:val="00D94A9C"/>
    <w:rsid w:val="00D95EA5"/>
    <w:rsid w:val="00D978EC"/>
    <w:rsid w:val="00D97B53"/>
    <w:rsid w:val="00DA3119"/>
    <w:rsid w:val="00DA436A"/>
    <w:rsid w:val="00DA453B"/>
    <w:rsid w:val="00DA54F1"/>
    <w:rsid w:val="00DA6228"/>
    <w:rsid w:val="00DB3359"/>
    <w:rsid w:val="00DB3E31"/>
    <w:rsid w:val="00DB4773"/>
    <w:rsid w:val="00DB66D1"/>
    <w:rsid w:val="00DB687E"/>
    <w:rsid w:val="00DB6F49"/>
    <w:rsid w:val="00DB7B23"/>
    <w:rsid w:val="00DC3BE8"/>
    <w:rsid w:val="00DD2046"/>
    <w:rsid w:val="00DD212D"/>
    <w:rsid w:val="00DD3EEC"/>
    <w:rsid w:val="00DD717F"/>
    <w:rsid w:val="00DD74AA"/>
    <w:rsid w:val="00DD7B90"/>
    <w:rsid w:val="00DE2316"/>
    <w:rsid w:val="00DE374A"/>
    <w:rsid w:val="00DE458E"/>
    <w:rsid w:val="00DE5BCF"/>
    <w:rsid w:val="00DE5E16"/>
    <w:rsid w:val="00DE5EB9"/>
    <w:rsid w:val="00DE7CBA"/>
    <w:rsid w:val="00DF0284"/>
    <w:rsid w:val="00DF1A33"/>
    <w:rsid w:val="00DF2D8A"/>
    <w:rsid w:val="00DF40F3"/>
    <w:rsid w:val="00DF62C9"/>
    <w:rsid w:val="00DF752A"/>
    <w:rsid w:val="00E02351"/>
    <w:rsid w:val="00E02E95"/>
    <w:rsid w:val="00E03E90"/>
    <w:rsid w:val="00E04F41"/>
    <w:rsid w:val="00E05126"/>
    <w:rsid w:val="00E1026C"/>
    <w:rsid w:val="00E11209"/>
    <w:rsid w:val="00E12223"/>
    <w:rsid w:val="00E13AE4"/>
    <w:rsid w:val="00E17939"/>
    <w:rsid w:val="00E206E6"/>
    <w:rsid w:val="00E2167E"/>
    <w:rsid w:val="00E22EE1"/>
    <w:rsid w:val="00E260BE"/>
    <w:rsid w:val="00E26214"/>
    <w:rsid w:val="00E267D6"/>
    <w:rsid w:val="00E271AB"/>
    <w:rsid w:val="00E31BFC"/>
    <w:rsid w:val="00E33AE5"/>
    <w:rsid w:val="00E351EF"/>
    <w:rsid w:val="00E35615"/>
    <w:rsid w:val="00E375D2"/>
    <w:rsid w:val="00E376D2"/>
    <w:rsid w:val="00E37FE4"/>
    <w:rsid w:val="00E42CF6"/>
    <w:rsid w:val="00E459AE"/>
    <w:rsid w:val="00E45A48"/>
    <w:rsid w:val="00E47A00"/>
    <w:rsid w:val="00E47C11"/>
    <w:rsid w:val="00E507DD"/>
    <w:rsid w:val="00E51623"/>
    <w:rsid w:val="00E51C5F"/>
    <w:rsid w:val="00E51DD4"/>
    <w:rsid w:val="00E539F2"/>
    <w:rsid w:val="00E55C45"/>
    <w:rsid w:val="00E573AE"/>
    <w:rsid w:val="00E601AA"/>
    <w:rsid w:val="00E61032"/>
    <w:rsid w:val="00E6104B"/>
    <w:rsid w:val="00E61453"/>
    <w:rsid w:val="00E616A6"/>
    <w:rsid w:val="00E61BDB"/>
    <w:rsid w:val="00E66A0B"/>
    <w:rsid w:val="00E7042E"/>
    <w:rsid w:val="00E7329D"/>
    <w:rsid w:val="00E75338"/>
    <w:rsid w:val="00E75818"/>
    <w:rsid w:val="00E76B30"/>
    <w:rsid w:val="00E76B74"/>
    <w:rsid w:val="00E77961"/>
    <w:rsid w:val="00E779C3"/>
    <w:rsid w:val="00E77DC3"/>
    <w:rsid w:val="00E8034F"/>
    <w:rsid w:val="00E805FA"/>
    <w:rsid w:val="00E80F1D"/>
    <w:rsid w:val="00E83AF1"/>
    <w:rsid w:val="00E844F3"/>
    <w:rsid w:val="00E861C7"/>
    <w:rsid w:val="00E86AFD"/>
    <w:rsid w:val="00E86C00"/>
    <w:rsid w:val="00E86E2D"/>
    <w:rsid w:val="00E90C41"/>
    <w:rsid w:val="00E9140F"/>
    <w:rsid w:val="00E91837"/>
    <w:rsid w:val="00E92991"/>
    <w:rsid w:val="00E93D9B"/>
    <w:rsid w:val="00E96E05"/>
    <w:rsid w:val="00E97215"/>
    <w:rsid w:val="00EA038E"/>
    <w:rsid w:val="00EA05F1"/>
    <w:rsid w:val="00EA1B20"/>
    <w:rsid w:val="00EA33FF"/>
    <w:rsid w:val="00EA3BE8"/>
    <w:rsid w:val="00EA4BD4"/>
    <w:rsid w:val="00EA4CBB"/>
    <w:rsid w:val="00EA528F"/>
    <w:rsid w:val="00EA70DB"/>
    <w:rsid w:val="00EB0BD8"/>
    <w:rsid w:val="00EB0EEC"/>
    <w:rsid w:val="00EB1DF4"/>
    <w:rsid w:val="00EB30F0"/>
    <w:rsid w:val="00EB5719"/>
    <w:rsid w:val="00EB5FD0"/>
    <w:rsid w:val="00EB77CC"/>
    <w:rsid w:val="00EC1B94"/>
    <w:rsid w:val="00EC22CC"/>
    <w:rsid w:val="00EC2B98"/>
    <w:rsid w:val="00EC3D11"/>
    <w:rsid w:val="00EC44F6"/>
    <w:rsid w:val="00EC4CF0"/>
    <w:rsid w:val="00EC556D"/>
    <w:rsid w:val="00EC6057"/>
    <w:rsid w:val="00EC6C1C"/>
    <w:rsid w:val="00ED1080"/>
    <w:rsid w:val="00ED294C"/>
    <w:rsid w:val="00ED35E1"/>
    <w:rsid w:val="00ED6C55"/>
    <w:rsid w:val="00EE66B8"/>
    <w:rsid w:val="00EF00C3"/>
    <w:rsid w:val="00EF0E2F"/>
    <w:rsid w:val="00EF1086"/>
    <w:rsid w:val="00EF202F"/>
    <w:rsid w:val="00EF2C4B"/>
    <w:rsid w:val="00EF35CB"/>
    <w:rsid w:val="00EF39E5"/>
    <w:rsid w:val="00EF5632"/>
    <w:rsid w:val="00EF5D32"/>
    <w:rsid w:val="00EF5D36"/>
    <w:rsid w:val="00EF63CC"/>
    <w:rsid w:val="00EF6A3C"/>
    <w:rsid w:val="00EF6B5F"/>
    <w:rsid w:val="00F00409"/>
    <w:rsid w:val="00F04A07"/>
    <w:rsid w:val="00F113FF"/>
    <w:rsid w:val="00F121F5"/>
    <w:rsid w:val="00F124D7"/>
    <w:rsid w:val="00F17276"/>
    <w:rsid w:val="00F17710"/>
    <w:rsid w:val="00F21033"/>
    <w:rsid w:val="00F21ADA"/>
    <w:rsid w:val="00F21E84"/>
    <w:rsid w:val="00F22A80"/>
    <w:rsid w:val="00F24649"/>
    <w:rsid w:val="00F25E89"/>
    <w:rsid w:val="00F270D6"/>
    <w:rsid w:val="00F3151D"/>
    <w:rsid w:val="00F315A5"/>
    <w:rsid w:val="00F316D8"/>
    <w:rsid w:val="00F32370"/>
    <w:rsid w:val="00F33629"/>
    <w:rsid w:val="00F34161"/>
    <w:rsid w:val="00F34D02"/>
    <w:rsid w:val="00F36AF2"/>
    <w:rsid w:val="00F36EB6"/>
    <w:rsid w:val="00F40108"/>
    <w:rsid w:val="00F42699"/>
    <w:rsid w:val="00F42C4E"/>
    <w:rsid w:val="00F439E7"/>
    <w:rsid w:val="00F45991"/>
    <w:rsid w:val="00F45AD5"/>
    <w:rsid w:val="00F46BC0"/>
    <w:rsid w:val="00F472A4"/>
    <w:rsid w:val="00F53506"/>
    <w:rsid w:val="00F53A93"/>
    <w:rsid w:val="00F54D7B"/>
    <w:rsid w:val="00F54EED"/>
    <w:rsid w:val="00F5561E"/>
    <w:rsid w:val="00F55F70"/>
    <w:rsid w:val="00F57D18"/>
    <w:rsid w:val="00F61DE8"/>
    <w:rsid w:val="00F62079"/>
    <w:rsid w:val="00F64F86"/>
    <w:rsid w:val="00F6780D"/>
    <w:rsid w:val="00F7049A"/>
    <w:rsid w:val="00F70918"/>
    <w:rsid w:val="00F712FE"/>
    <w:rsid w:val="00F717E4"/>
    <w:rsid w:val="00F72841"/>
    <w:rsid w:val="00F75529"/>
    <w:rsid w:val="00F800DF"/>
    <w:rsid w:val="00F82EA2"/>
    <w:rsid w:val="00F839AC"/>
    <w:rsid w:val="00F83D09"/>
    <w:rsid w:val="00F85167"/>
    <w:rsid w:val="00F867C8"/>
    <w:rsid w:val="00F87D98"/>
    <w:rsid w:val="00F90C82"/>
    <w:rsid w:val="00F9186A"/>
    <w:rsid w:val="00F9308B"/>
    <w:rsid w:val="00F935CE"/>
    <w:rsid w:val="00F94B62"/>
    <w:rsid w:val="00F95BF6"/>
    <w:rsid w:val="00F970D2"/>
    <w:rsid w:val="00FA0190"/>
    <w:rsid w:val="00FA330E"/>
    <w:rsid w:val="00FA37D5"/>
    <w:rsid w:val="00FA5013"/>
    <w:rsid w:val="00FA57E9"/>
    <w:rsid w:val="00FB1FA5"/>
    <w:rsid w:val="00FB2281"/>
    <w:rsid w:val="00FB2E30"/>
    <w:rsid w:val="00FB4E45"/>
    <w:rsid w:val="00FB5700"/>
    <w:rsid w:val="00FC079E"/>
    <w:rsid w:val="00FC374C"/>
    <w:rsid w:val="00FC3EBA"/>
    <w:rsid w:val="00FC4386"/>
    <w:rsid w:val="00FC506E"/>
    <w:rsid w:val="00FC7C9B"/>
    <w:rsid w:val="00FC7F01"/>
    <w:rsid w:val="00FD0124"/>
    <w:rsid w:val="00FD13B3"/>
    <w:rsid w:val="00FD2E52"/>
    <w:rsid w:val="00FD307D"/>
    <w:rsid w:val="00FD46F1"/>
    <w:rsid w:val="00FD5F1C"/>
    <w:rsid w:val="00FE0FB2"/>
    <w:rsid w:val="00FE36AD"/>
    <w:rsid w:val="00FE70A9"/>
    <w:rsid w:val="00FF2360"/>
    <w:rsid w:val="00FF24A1"/>
    <w:rsid w:val="00FF2523"/>
    <w:rsid w:val="00FF43FD"/>
    <w:rsid w:val="00FF6DDD"/>
    <w:rsid w:val="00FF7D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F9C6B7"/>
  <w15:docId w15:val="{49B5ADE7-1BE6-4E80-9F34-304F8B15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cs="David"/>
      <w:b/>
      <w:bCs/>
      <w:sz w:val="24"/>
      <w:szCs w:val="26"/>
      <w:lang w:eastAsia="he-IL"/>
    </w:rPr>
  </w:style>
  <w:style w:type="paragraph" w:styleId="Heading1">
    <w:name w:val="heading 1"/>
    <w:basedOn w:val="Normal"/>
    <w:next w:val="Normal"/>
    <w:qFormat/>
    <w:rsid w:val="0052363B"/>
    <w:pPr>
      <w:spacing w:before="120" w:after="120"/>
      <w:jc w:val="center"/>
      <w:outlineLvl w:val="0"/>
    </w:pPr>
    <w:rPr>
      <w:rFonts w:ascii="Arial" w:hAnsi="Arial" w:cs="Arial"/>
      <w:color w:val="244061" w:themeColor="accent1" w:themeShade="80"/>
      <w:szCs w:val="28"/>
    </w:rPr>
  </w:style>
  <w:style w:type="paragraph" w:styleId="Heading2">
    <w:name w:val="heading 2"/>
    <w:basedOn w:val="Normal"/>
    <w:next w:val="Normal"/>
    <w:autoRedefine/>
    <w:qFormat/>
    <w:rsid w:val="00AF003A"/>
    <w:pPr>
      <w:spacing w:before="240" w:line="360" w:lineRule="auto"/>
      <w:outlineLvl w:val="1"/>
    </w:pPr>
    <w:rPr>
      <w:rFonts w:ascii="Arial" w:hAnsi="Arial" w:cs="Arial"/>
      <w:color w:val="00B0F0"/>
      <w:szCs w:val="28"/>
    </w:rPr>
  </w:style>
  <w:style w:type="paragraph" w:styleId="Heading3">
    <w:name w:val="heading 3"/>
    <w:basedOn w:val="Normal"/>
    <w:next w:val="Normal"/>
    <w:link w:val="Heading3Char"/>
    <w:qFormat/>
    <w:rsid w:val="001C1209"/>
    <w:pPr>
      <w:spacing w:before="120" w:line="360" w:lineRule="auto"/>
      <w:outlineLvl w:val="2"/>
    </w:pPr>
    <w:rPr>
      <w:rFonts w:asciiTheme="minorBidi" w:hAnsiTheme="minorBidi" w:cstheme="minorBidi"/>
      <w:color w:val="0070C0"/>
      <w:szCs w:val="24"/>
    </w:rPr>
  </w:style>
  <w:style w:type="paragraph" w:styleId="Heading4">
    <w:name w:val="heading 4"/>
    <w:basedOn w:val="Normal"/>
    <w:next w:val="Normal"/>
    <w:qFormat/>
    <w:rsid w:val="00DA436A"/>
    <w:pPr>
      <w:keepNext/>
      <w:spacing w:before="240" w:after="60"/>
      <w:outlineLvl w:val="3"/>
    </w:pPr>
    <w:rPr>
      <w:rFonts w:cs="Times New Roman"/>
      <w:sz w:val="28"/>
      <w:szCs w:val="28"/>
    </w:rPr>
  </w:style>
  <w:style w:type="paragraph" w:styleId="Heading5">
    <w:name w:val="heading 5"/>
    <w:basedOn w:val="Normal"/>
    <w:next w:val="Normal"/>
    <w:qFormat/>
    <w:rsid w:val="00DA436A"/>
    <w:pPr>
      <w:keepNext/>
      <w:snapToGrid w:val="0"/>
      <w:jc w:val="center"/>
      <w:outlineLvl w:val="4"/>
    </w:pPr>
    <w:rPr>
      <w:sz w:val="20"/>
      <w:szCs w:val="32"/>
      <w:u w:val="single"/>
    </w:rPr>
  </w:style>
  <w:style w:type="paragraph" w:styleId="Heading6">
    <w:name w:val="heading 6"/>
    <w:basedOn w:val="Normal"/>
    <w:next w:val="Normal"/>
    <w:qFormat/>
    <w:rsid w:val="00DA436A"/>
    <w:pPr>
      <w:keepNext/>
      <w:spacing w:line="360" w:lineRule="auto"/>
      <w:jc w:val="both"/>
      <w:outlineLvl w:val="5"/>
    </w:pPr>
    <w:rPr>
      <w:b w:val="0"/>
      <w:bCs w:val="0"/>
      <w:sz w:val="26"/>
    </w:rPr>
  </w:style>
  <w:style w:type="paragraph" w:styleId="Heading7">
    <w:name w:val="heading 7"/>
    <w:basedOn w:val="Normal"/>
    <w:next w:val="Normal"/>
    <w:qFormat/>
    <w:rsid w:val="00DA436A"/>
    <w:pPr>
      <w:spacing w:before="240" w:after="60"/>
      <w:outlineLvl w:val="6"/>
    </w:pPr>
    <w:rPr>
      <w:rFonts w:cs="Times New Roman"/>
      <w:szCs w:val="24"/>
    </w:rPr>
  </w:style>
  <w:style w:type="paragraph" w:styleId="Heading8">
    <w:name w:val="heading 8"/>
    <w:basedOn w:val="Normal"/>
    <w:next w:val="Normal"/>
    <w:qFormat/>
    <w:rsid w:val="00DA436A"/>
    <w:pPr>
      <w:keepNext/>
      <w:jc w:val="right"/>
      <w:outlineLvl w:val="7"/>
    </w:pPr>
    <w:rPr>
      <w:sz w:val="26"/>
      <w:szCs w:val="24"/>
    </w:rPr>
  </w:style>
  <w:style w:type="paragraph" w:styleId="Heading9">
    <w:name w:val="heading 9"/>
    <w:basedOn w:val="Normal"/>
    <w:next w:val="Normal"/>
    <w:qFormat/>
    <w:rsid w:val="00DA436A"/>
    <w:pPr>
      <w:keepNext/>
      <w:bidi w:val="0"/>
      <w:spacing w:line="360" w:lineRule="auto"/>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aliases w:val="קשיור"/>
    <w:rPr>
      <w:color w:val="0000FF"/>
      <w:u w:val="single"/>
    </w:rPr>
  </w:style>
  <w:style w:type="paragraph" w:styleId="BalloonText">
    <w:name w:val="Balloon Text"/>
    <w:basedOn w:val="Normal"/>
    <w:semiHidden/>
    <w:rsid w:val="00015E72"/>
    <w:rPr>
      <w:rFonts w:ascii="Tahoma" w:hAnsi="Tahoma" w:cs="Tahoma"/>
      <w:sz w:val="16"/>
      <w:szCs w:val="16"/>
    </w:rPr>
  </w:style>
  <w:style w:type="paragraph" w:customStyle="1" w:styleId="1">
    <w:name w:val="סגנון1"/>
    <w:basedOn w:val="Normal"/>
    <w:rsid w:val="00B747CA"/>
    <w:pPr>
      <w:spacing w:before="120" w:line="360" w:lineRule="auto"/>
      <w:ind w:right="340"/>
      <w:jc w:val="both"/>
    </w:pPr>
    <w:rPr>
      <w:b w:val="0"/>
      <w:bCs w:val="0"/>
      <w:sz w:val="20"/>
      <w:szCs w:val="24"/>
      <w:lang w:eastAsia="en-US"/>
    </w:rPr>
  </w:style>
  <w:style w:type="paragraph" w:styleId="Title">
    <w:name w:val="Title"/>
    <w:basedOn w:val="Normal"/>
    <w:qFormat/>
    <w:rsid w:val="006D44C3"/>
    <w:pPr>
      <w:spacing w:line="360" w:lineRule="auto"/>
      <w:jc w:val="center"/>
    </w:pPr>
    <w:rPr>
      <w:rFonts w:cs="Narkisim"/>
      <w:b w:val="0"/>
      <w:bCs w:val="0"/>
      <w:snapToGrid w:val="0"/>
      <w:sz w:val="20"/>
      <w:szCs w:val="32"/>
      <w:u w:val="single"/>
    </w:rPr>
  </w:style>
  <w:style w:type="paragraph" w:styleId="Subtitle">
    <w:name w:val="Subtitle"/>
    <w:basedOn w:val="Normal"/>
    <w:qFormat/>
    <w:rsid w:val="006D44C3"/>
    <w:pPr>
      <w:spacing w:line="360" w:lineRule="auto"/>
      <w:jc w:val="center"/>
    </w:pPr>
    <w:rPr>
      <w:rFonts w:cs="Narkisim"/>
      <w:snapToGrid w:val="0"/>
      <w:sz w:val="20"/>
      <w:szCs w:val="24"/>
    </w:rPr>
  </w:style>
  <w:style w:type="paragraph" w:styleId="BodyText2">
    <w:name w:val="Body Text 2"/>
    <w:basedOn w:val="Normal"/>
    <w:rsid w:val="006D44C3"/>
    <w:pPr>
      <w:spacing w:line="360" w:lineRule="auto"/>
      <w:jc w:val="both"/>
    </w:pPr>
    <w:rPr>
      <w:b w:val="0"/>
      <w:bCs w:val="0"/>
      <w:sz w:val="26"/>
    </w:rPr>
  </w:style>
  <w:style w:type="character" w:styleId="PageNumber">
    <w:name w:val="page number"/>
    <w:basedOn w:val="DefaultParagraphFont"/>
    <w:rsid w:val="009538D0"/>
  </w:style>
  <w:style w:type="character" w:styleId="CommentReference">
    <w:name w:val="annotation reference"/>
    <w:semiHidden/>
    <w:rsid w:val="00A05D35"/>
    <w:rPr>
      <w:sz w:val="16"/>
      <w:szCs w:val="16"/>
    </w:rPr>
  </w:style>
  <w:style w:type="paragraph" w:styleId="CommentText">
    <w:name w:val="annotation text"/>
    <w:basedOn w:val="Normal"/>
    <w:link w:val="CommentTextChar"/>
    <w:semiHidden/>
    <w:rsid w:val="00A05D35"/>
    <w:rPr>
      <w:sz w:val="20"/>
      <w:szCs w:val="20"/>
    </w:rPr>
  </w:style>
  <w:style w:type="paragraph" w:styleId="CommentSubject">
    <w:name w:val="annotation subject"/>
    <w:basedOn w:val="CommentText"/>
    <w:next w:val="CommentText"/>
    <w:semiHidden/>
    <w:rsid w:val="00A05D35"/>
  </w:style>
  <w:style w:type="paragraph" w:styleId="FootnoteText">
    <w:name w:val="footnote text"/>
    <w:basedOn w:val="Normal"/>
    <w:link w:val="FootnoteTextChar"/>
    <w:rsid w:val="00A05D35"/>
    <w:rPr>
      <w:sz w:val="20"/>
      <w:szCs w:val="20"/>
    </w:rPr>
  </w:style>
  <w:style w:type="character" w:styleId="FootnoteReference">
    <w:name w:val="footnote reference"/>
    <w:rsid w:val="00A05D35"/>
    <w:rPr>
      <w:vertAlign w:val="superscript"/>
    </w:rPr>
  </w:style>
  <w:style w:type="paragraph" w:styleId="DocumentMap">
    <w:name w:val="Document Map"/>
    <w:basedOn w:val="Normal"/>
    <w:semiHidden/>
    <w:rsid w:val="00D26B6F"/>
    <w:pPr>
      <w:shd w:val="clear" w:color="auto" w:fill="000080"/>
    </w:pPr>
    <w:rPr>
      <w:rFonts w:ascii="Tahoma" w:hAnsi="Tahoma" w:cs="Tahoma"/>
      <w:sz w:val="20"/>
      <w:szCs w:val="20"/>
    </w:rPr>
  </w:style>
  <w:style w:type="table" w:styleId="TableGrid">
    <w:name w:val="Table Grid"/>
    <w:basedOn w:val="TableNormal"/>
    <w:uiPriority w:val="59"/>
    <w:rsid w:val="00410E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DA436A"/>
    <w:rPr>
      <w:rFonts w:cs="David"/>
      <w:b/>
      <w:bCs/>
      <w:lang w:val="en-US" w:eastAsia="he-IL" w:bidi="he-IL"/>
    </w:rPr>
  </w:style>
  <w:style w:type="paragraph" w:customStyle="1" w:styleId="a">
    <w:name w:val="טקסט"/>
    <w:basedOn w:val="Normal"/>
    <w:rsid w:val="00DA436A"/>
    <w:pPr>
      <w:spacing w:before="120"/>
      <w:ind w:left="397"/>
      <w:jc w:val="both"/>
    </w:pPr>
    <w:rPr>
      <w:b w:val="0"/>
      <w:bCs w:val="0"/>
      <w:sz w:val="20"/>
      <w:szCs w:val="24"/>
    </w:rPr>
  </w:style>
  <w:style w:type="paragraph" w:styleId="BodyText">
    <w:name w:val="Body Text"/>
    <w:basedOn w:val="Normal"/>
    <w:rsid w:val="00DA436A"/>
    <w:pPr>
      <w:spacing w:after="120"/>
    </w:pPr>
  </w:style>
  <w:style w:type="paragraph" w:styleId="BodyTextIndent">
    <w:name w:val="Body Text Indent"/>
    <w:basedOn w:val="Normal"/>
    <w:rsid w:val="00DA436A"/>
    <w:pPr>
      <w:spacing w:after="120"/>
      <w:ind w:left="283"/>
    </w:pPr>
  </w:style>
  <w:style w:type="paragraph" w:styleId="BodyText3">
    <w:name w:val="Body Text 3"/>
    <w:basedOn w:val="Normal"/>
    <w:rsid w:val="00DA436A"/>
    <w:pPr>
      <w:spacing w:after="120"/>
    </w:pPr>
    <w:rPr>
      <w:sz w:val="16"/>
      <w:szCs w:val="16"/>
    </w:rPr>
  </w:style>
  <w:style w:type="paragraph" w:styleId="NormalWeb">
    <w:name w:val="Normal (Web)"/>
    <w:basedOn w:val="Normal"/>
    <w:rsid w:val="00DA436A"/>
    <w:pPr>
      <w:bidi w:val="0"/>
      <w:spacing w:before="100" w:beforeAutospacing="1" w:after="100" w:afterAutospacing="1"/>
    </w:pPr>
    <w:rPr>
      <w:rFonts w:cs="Times New Roman"/>
      <w:sz w:val="26"/>
      <w:szCs w:val="24"/>
    </w:rPr>
  </w:style>
  <w:style w:type="paragraph" w:customStyle="1" w:styleId="xl22">
    <w:name w:val="xl22"/>
    <w:basedOn w:val="Normal"/>
    <w:rsid w:val="00DA436A"/>
    <w:pPr>
      <w:bidi w:val="0"/>
      <w:spacing w:before="100" w:beforeAutospacing="1" w:after="100" w:afterAutospacing="1"/>
    </w:pPr>
    <w:rPr>
      <w:rFonts w:cs="Miriam"/>
      <w:sz w:val="26"/>
      <w:szCs w:val="24"/>
    </w:rPr>
  </w:style>
  <w:style w:type="paragraph" w:styleId="BlockText">
    <w:name w:val="Block Text"/>
    <w:basedOn w:val="Normal"/>
    <w:rsid w:val="00DA436A"/>
    <w:pPr>
      <w:spacing w:after="120" w:line="280" w:lineRule="atLeast"/>
      <w:ind w:left="454"/>
      <w:jc w:val="both"/>
    </w:pPr>
    <w:rPr>
      <w:sz w:val="26"/>
      <w:szCs w:val="24"/>
      <w:lang w:eastAsia="en-US"/>
    </w:rPr>
  </w:style>
  <w:style w:type="paragraph" w:customStyle="1" w:styleId="10">
    <w:name w:val="פסקה1"/>
    <w:basedOn w:val="Normal"/>
    <w:rsid w:val="00DA436A"/>
    <w:pPr>
      <w:tabs>
        <w:tab w:val="left" w:pos="851"/>
      </w:tabs>
      <w:spacing w:before="120" w:line="300" w:lineRule="atLeast"/>
      <w:ind w:left="738" w:hanging="284"/>
      <w:jc w:val="both"/>
    </w:pPr>
    <w:rPr>
      <w:sz w:val="26"/>
      <w:szCs w:val="24"/>
      <w:lang w:eastAsia="en-US"/>
    </w:rPr>
  </w:style>
  <w:style w:type="paragraph" w:customStyle="1" w:styleId="a0">
    <w:name w:val="פסקה"/>
    <w:basedOn w:val="Normal"/>
    <w:rsid w:val="00DA436A"/>
    <w:pPr>
      <w:spacing w:before="120" w:line="300" w:lineRule="atLeast"/>
      <w:ind w:left="737"/>
      <w:jc w:val="both"/>
    </w:pPr>
    <w:rPr>
      <w:sz w:val="26"/>
      <w:szCs w:val="24"/>
      <w:lang w:eastAsia="en-US"/>
    </w:rPr>
  </w:style>
  <w:style w:type="paragraph" w:customStyle="1" w:styleId="2">
    <w:name w:val="סגנון2"/>
    <w:rsid w:val="00DA436A"/>
    <w:pPr>
      <w:spacing w:after="240" w:line="360" w:lineRule="auto"/>
      <w:jc w:val="both"/>
    </w:pPr>
    <w:rPr>
      <w:rFonts w:cs="David"/>
      <w:szCs w:val="24"/>
      <w:lang w:eastAsia="he-IL"/>
    </w:rPr>
  </w:style>
  <w:style w:type="paragraph" w:customStyle="1" w:styleId="3">
    <w:name w:val="סגנון3"/>
    <w:basedOn w:val="Normal"/>
    <w:rsid w:val="00DA436A"/>
    <w:pPr>
      <w:spacing w:before="120"/>
      <w:ind w:left="1701" w:hanging="567"/>
      <w:jc w:val="both"/>
    </w:pPr>
    <w:rPr>
      <w:rFonts w:ascii="Arial" w:hAnsi="Arial"/>
      <w:b w:val="0"/>
      <w:bCs w:val="0"/>
      <w:szCs w:val="24"/>
    </w:rPr>
  </w:style>
  <w:style w:type="paragraph" w:customStyle="1" w:styleId="4">
    <w:name w:val="סגנון4"/>
    <w:basedOn w:val="Normal"/>
    <w:rsid w:val="00DA436A"/>
    <w:pPr>
      <w:spacing w:before="120"/>
      <w:ind w:left="2268" w:hanging="567"/>
      <w:jc w:val="both"/>
    </w:pPr>
    <w:rPr>
      <w:rFonts w:ascii="Rod" w:hAnsi="Rod"/>
      <w:szCs w:val="24"/>
      <w:u w:val="single"/>
    </w:rPr>
  </w:style>
  <w:style w:type="character" w:styleId="FollowedHyperlink">
    <w:name w:val="FollowedHyperlink"/>
    <w:rsid w:val="00DA436A"/>
    <w:rPr>
      <w:color w:val="800080"/>
      <w:u w:val="single"/>
    </w:rPr>
  </w:style>
  <w:style w:type="paragraph" w:customStyle="1" w:styleId="ParagraphNumbering">
    <w:name w:val="Paragraph Numbering"/>
    <w:basedOn w:val="Normal"/>
    <w:rsid w:val="00DA436A"/>
    <w:pPr>
      <w:tabs>
        <w:tab w:val="num" w:pos="360"/>
        <w:tab w:val="num" w:pos="720"/>
      </w:tabs>
      <w:bidi w:val="0"/>
      <w:spacing w:after="240"/>
      <w:ind w:left="720" w:right="720" w:hanging="360"/>
    </w:pPr>
    <w:rPr>
      <w:rFonts w:cs="Times New Roman"/>
      <w:b w:val="0"/>
      <w:bCs w:val="0"/>
      <w:szCs w:val="24"/>
      <w:lang w:eastAsia="en-US" w:bidi="ar-SA"/>
    </w:rPr>
  </w:style>
  <w:style w:type="paragraph" w:customStyle="1" w:styleId="11">
    <w:name w:val="טקסט1"/>
    <w:basedOn w:val="Normal"/>
    <w:rsid w:val="00DA436A"/>
    <w:pPr>
      <w:tabs>
        <w:tab w:val="left" w:pos="567"/>
      </w:tabs>
      <w:spacing w:after="120"/>
      <w:ind w:left="567"/>
      <w:jc w:val="both"/>
    </w:pPr>
    <w:rPr>
      <w:b w:val="0"/>
      <w:bCs w:val="0"/>
      <w:sz w:val="20"/>
      <w:szCs w:val="24"/>
    </w:rPr>
  </w:style>
  <w:style w:type="character" w:customStyle="1" w:styleId="a1">
    <w:name w:val="תו תו"/>
    <w:rsid w:val="00DA436A"/>
    <w:rPr>
      <w:rFonts w:cs="Miriam"/>
      <w:b/>
      <w:bCs/>
      <w:lang w:val="en-US" w:eastAsia="he-IL" w:bidi="he-IL"/>
    </w:rPr>
  </w:style>
  <w:style w:type="character" w:customStyle="1" w:styleId="30">
    <w:name w:val="תו תו3"/>
    <w:locked/>
    <w:rsid w:val="00DA436A"/>
    <w:rPr>
      <w:rFonts w:cs="David"/>
      <w:b/>
      <w:bCs/>
      <w:lang w:val="en-US" w:eastAsia="he-IL" w:bidi="he-IL"/>
    </w:rPr>
  </w:style>
  <w:style w:type="paragraph" w:styleId="ListParagraph">
    <w:name w:val="List Paragraph"/>
    <w:basedOn w:val="Normal"/>
    <w:uiPriority w:val="34"/>
    <w:qFormat/>
    <w:rsid w:val="000D0A13"/>
    <w:pPr>
      <w:spacing w:after="200" w:line="276" w:lineRule="auto"/>
      <w:ind w:left="720"/>
      <w:contextualSpacing/>
    </w:pPr>
    <w:rPr>
      <w:rFonts w:ascii="Calibri" w:eastAsia="Calibri" w:hAnsi="Calibri" w:cs="Arial"/>
      <w:b w:val="0"/>
      <w:bCs w:val="0"/>
      <w:sz w:val="22"/>
      <w:szCs w:val="22"/>
      <w:lang w:eastAsia="en-US"/>
    </w:rPr>
  </w:style>
  <w:style w:type="paragraph" w:customStyle="1" w:styleId="12">
    <w:name w:val="פיסקת רשימה1"/>
    <w:basedOn w:val="Normal"/>
    <w:qFormat/>
    <w:rsid w:val="00D51F51"/>
    <w:pPr>
      <w:ind w:left="720"/>
      <w:contextualSpacing/>
    </w:pPr>
    <w:rPr>
      <w:b w:val="0"/>
      <w:bCs w:val="0"/>
      <w:sz w:val="26"/>
    </w:rPr>
  </w:style>
  <w:style w:type="character" w:customStyle="1" w:styleId="13">
    <w:name w:val="טקסט הערת שוליים תו1"/>
    <w:rsid w:val="008532E6"/>
    <w:rPr>
      <w:rFonts w:cs="Miriam"/>
      <w:b/>
      <w:bCs/>
      <w:lang w:val="en-US" w:eastAsia="he-IL" w:bidi="he-IL"/>
    </w:rPr>
  </w:style>
  <w:style w:type="character" w:customStyle="1" w:styleId="FooterChar">
    <w:name w:val="Footer Char"/>
    <w:link w:val="Footer"/>
    <w:uiPriority w:val="99"/>
    <w:rsid w:val="009272D0"/>
    <w:rPr>
      <w:rFonts w:cs="David"/>
      <w:b/>
      <w:bCs/>
      <w:sz w:val="24"/>
      <w:szCs w:val="26"/>
      <w:lang w:eastAsia="he-IL"/>
    </w:rPr>
  </w:style>
  <w:style w:type="character" w:customStyle="1" w:styleId="HeaderChar">
    <w:name w:val="Header Char"/>
    <w:basedOn w:val="DefaultParagraphFont"/>
    <w:link w:val="Header"/>
    <w:rsid w:val="00E26214"/>
    <w:rPr>
      <w:rFonts w:cs="David"/>
      <w:b/>
      <w:bCs/>
      <w:sz w:val="24"/>
      <w:szCs w:val="26"/>
      <w:lang w:eastAsia="he-IL"/>
    </w:rPr>
  </w:style>
  <w:style w:type="character" w:customStyle="1" w:styleId="Heading3Char">
    <w:name w:val="Heading 3 Char"/>
    <w:basedOn w:val="DefaultParagraphFont"/>
    <w:link w:val="Heading3"/>
    <w:rsid w:val="001C1209"/>
    <w:rPr>
      <w:rFonts w:asciiTheme="minorBidi" w:hAnsiTheme="minorBidi" w:cstheme="minorBidi"/>
      <w:b/>
      <w:bCs/>
      <w:color w:val="0070C0"/>
      <w:sz w:val="24"/>
      <w:szCs w:val="24"/>
      <w:lang w:eastAsia="he-IL"/>
    </w:rPr>
  </w:style>
  <w:style w:type="table" w:styleId="LightShading-Accent1">
    <w:name w:val="Light Shading Accent 1"/>
    <w:basedOn w:val="TableNormal"/>
    <w:uiPriority w:val="60"/>
    <w:rsid w:val="00920C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mmentTextChar">
    <w:name w:val="Comment Text Char"/>
    <w:basedOn w:val="DefaultParagraphFont"/>
    <w:link w:val="CommentText"/>
    <w:semiHidden/>
    <w:rsid w:val="00750741"/>
    <w:rPr>
      <w:rFonts w:cs="David"/>
      <w:b/>
      <w:bCs/>
      <w:lang w:eastAsia="he-IL"/>
    </w:rPr>
  </w:style>
  <w:style w:type="character" w:customStyle="1" w:styleId="HebrewChar">
    <w:name w:val="Hebrew_Char"/>
    <w:rsid w:val="00746763"/>
  </w:style>
  <w:style w:type="character" w:styleId="UnresolvedMention">
    <w:name w:val="Unresolved Mention"/>
    <w:basedOn w:val="DefaultParagraphFont"/>
    <w:uiPriority w:val="99"/>
    <w:semiHidden/>
    <w:unhideWhenUsed/>
    <w:rsid w:val="00C94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4350">
      <w:bodyDiv w:val="1"/>
      <w:marLeft w:val="0"/>
      <w:marRight w:val="0"/>
      <w:marTop w:val="0"/>
      <w:marBottom w:val="0"/>
      <w:divBdr>
        <w:top w:val="none" w:sz="0" w:space="0" w:color="auto"/>
        <w:left w:val="none" w:sz="0" w:space="0" w:color="auto"/>
        <w:bottom w:val="none" w:sz="0" w:space="0" w:color="auto"/>
        <w:right w:val="none" w:sz="0" w:space="0" w:color="auto"/>
      </w:divBdr>
    </w:div>
    <w:div w:id="267935392">
      <w:bodyDiv w:val="1"/>
      <w:marLeft w:val="0"/>
      <w:marRight w:val="0"/>
      <w:marTop w:val="0"/>
      <w:marBottom w:val="0"/>
      <w:divBdr>
        <w:top w:val="none" w:sz="0" w:space="0" w:color="auto"/>
        <w:left w:val="none" w:sz="0" w:space="0" w:color="auto"/>
        <w:bottom w:val="none" w:sz="0" w:space="0" w:color="auto"/>
        <w:right w:val="none" w:sz="0" w:space="0" w:color="auto"/>
      </w:divBdr>
    </w:div>
    <w:div w:id="381290312">
      <w:bodyDiv w:val="1"/>
      <w:marLeft w:val="0"/>
      <w:marRight w:val="0"/>
      <w:marTop w:val="0"/>
      <w:marBottom w:val="0"/>
      <w:divBdr>
        <w:top w:val="none" w:sz="0" w:space="0" w:color="auto"/>
        <w:left w:val="none" w:sz="0" w:space="0" w:color="auto"/>
        <w:bottom w:val="none" w:sz="0" w:space="0" w:color="auto"/>
        <w:right w:val="none" w:sz="0" w:space="0" w:color="auto"/>
      </w:divBdr>
    </w:div>
    <w:div w:id="428241022">
      <w:bodyDiv w:val="1"/>
      <w:marLeft w:val="0"/>
      <w:marRight w:val="0"/>
      <w:marTop w:val="0"/>
      <w:marBottom w:val="0"/>
      <w:divBdr>
        <w:top w:val="none" w:sz="0" w:space="0" w:color="auto"/>
        <w:left w:val="none" w:sz="0" w:space="0" w:color="auto"/>
        <w:bottom w:val="none" w:sz="0" w:space="0" w:color="auto"/>
        <w:right w:val="none" w:sz="0" w:space="0" w:color="auto"/>
      </w:divBdr>
    </w:div>
    <w:div w:id="447815845">
      <w:bodyDiv w:val="1"/>
      <w:marLeft w:val="0"/>
      <w:marRight w:val="0"/>
      <w:marTop w:val="0"/>
      <w:marBottom w:val="0"/>
      <w:divBdr>
        <w:top w:val="none" w:sz="0" w:space="0" w:color="auto"/>
        <w:left w:val="none" w:sz="0" w:space="0" w:color="auto"/>
        <w:bottom w:val="none" w:sz="0" w:space="0" w:color="auto"/>
        <w:right w:val="none" w:sz="0" w:space="0" w:color="auto"/>
      </w:divBdr>
    </w:div>
    <w:div w:id="565527902">
      <w:bodyDiv w:val="1"/>
      <w:marLeft w:val="0"/>
      <w:marRight w:val="0"/>
      <w:marTop w:val="0"/>
      <w:marBottom w:val="0"/>
      <w:divBdr>
        <w:top w:val="none" w:sz="0" w:space="0" w:color="auto"/>
        <w:left w:val="none" w:sz="0" w:space="0" w:color="auto"/>
        <w:bottom w:val="none" w:sz="0" w:space="0" w:color="auto"/>
        <w:right w:val="none" w:sz="0" w:space="0" w:color="auto"/>
      </w:divBdr>
    </w:div>
    <w:div w:id="692848489">
      <w:bodyDiv w:val="1"/>
      <w:marLeft w:val="0"/>
      <w:marRight w:val="0"/>
      <w:marTop w:val="0"/>
      <w:marBottom w:val="0"/>
      <w:divBdr>
        <w:top w:val="none" w:sz="0" w:space="0" w:color="auto"/>
        <w:left w:val="none" w:sz="0" w:space="0" w:color="auto"/>
        <w:bottom w:val="none" w:sz="0" w:space="0" w:color="auto"/>
        <w:right w:val="none" w:sz="0" w:space="0" w:color="auto"/>
      </w:divBdr>
    </w:div>
    <w:div w:id="701395640">
      <w:bodyDiv w:val="1"/>
      <w:marLeft w:val="0"/>
      <w:marRight w:val="0"/>
      <w:marTop w:val="0"/>
      <w:marBottom w:val="0"/>
      <w:divBdr>
        <w:top w:val="none" w:sz="0" w:space="0" w:color="auto"/>
        <w:left w:val="none" w:sz="0" w:space="0" w:color="auto"/>
        <w:bottom w:val="none" w:sz="0" w:space="0" w:color="auto"/>
        <w:right w:val="none" w:sz="0" w:space="0" w:color="auto"/>
      </w:divBdr>
    </w:div>
    <w:div w:id="889726487">
      <w:bodyDiv w:val="1"/>
      <w:marLeft w:val="0"/>
      <w:marRight w:val="0"/>
      <w:marTop w:val="0"/>
      <w:marBottom w:val="0"/>
      <w:divBdr>
        <w:top w:val="none" w:sz="0" w:space="0" w:color="auto"/>
        <w:left w:val="none" w:sz="0" w:space="0" w:color="auto"/>
        <w:bottom w:val="none" w:sz="0" w:space="0" w:color="auto"/>
        <w:right w:val="none" w:sz="0" w:space="0" w:color="auto"/>
      </w:divBdr>
    </w:div>
    <w:div w:id="1174032573">
      <w:bodyDiv w:val="1"/>
      <w:marLeft w:val="0"/>
      <w:marRight w:val="0"/>
      <w:marTop w:val="0"/>
      <w:marBottom w:val="0"/>
      <w:divBdr>
        <w:top w:val="none" w:sz="0" w:space="0" w:color="auto"/>
        <w:left w:val="none" w:sz="0" w:space="0" w:color="auto"/>
        <w:bottom w:val="none" w:sz="0" w:space="0" w:color="auto"/>
        <w:right w:val="none" w:sz="0" w:space="0" w:color="auto"/>
      </w:divBdr>
    </w:div>
    <w:div w:id="1215508135">
      <w:bodyDiv w:val="1"/>
      <w:marLeft w:val="0"/>
      <w:marRight w:val="0"/>
      <w:marTop w:val="0"/>
      <w:marBottom w:val="0"/>
      <w:divBdr>
        <w:top w:val="none" w:sz="0" w:space="0" w:color="auto"/>
        <w:left w:val="none" w:sz="0" w:space="0" w:color="auto"/>
        <w:bottom w:val="none" w:sz="0" w:space="0" w:color="auto"/>
        <w:right w:val="none" w:sz="0" w:space="0" w:color="auto"/>
      </w:divBdr>
    </w:div>
    <w:div w:id="1398167983">
      <w:bodyDiv w:val="1"/>
      <w:marLeft w:val="0"/>
      <w:marRight w:val="0"/>
      <w:marTop w:val="0"/>
      <w:marBottom w:val="0"/>
      <w:divBdr>
        <w:top w:val="none" w:sz="0" w:space="0" w:color="auto"/>
        <w:left w:val="none" w:sz="0" w:space="0" w:color="auto"/>
        <w:bottom w:val="none" w:sz="0" w:space="0" w:color="auto"/>
        <w:right w:val="none" w:sz="0" w:space="0" w:color="auto"/>
      </w:divBdr>
    </w:div>
    <w:div w:id="1431268798">
      <w:bodyDiv w:val="1"/>
      <w:marLeft w:val="0"/>
      <w:marRight w:val="0"/>
      <w:marTop w:val="0"/>
      <w:marBottom w:val="0"/>
      <w:divBdr>
        <w:top w:val="none" w:sz="0" w:space="0" w:color="auto"/>
        <w:left w:val="none" w:sz="0" w:space="0" w:color="auto"/>
        <w:bottom w:val="none" w:sz="0" w:space="0" w:color="auto"/>
        <w:right w:val="none" w:sz="0" w:space="0" w:color="auto"/>
      </w:divBdr>
    </w:div>
    <w:div w:id="17918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s://www.cbs.gov.il/he/subjects/Pages/simsEx.aspx?url=https://boardsgenerator.cbs.gov.il/Pages/ESMSmetadata/Descriptions.aspx?pirsum=1&amp;subject=912dabf7-a961-42a8-a7f9-04334ae30c16&amp;sims=&amp;l=Hebrew&amp;format=json&amp;flat=false" TargetMode="External"/><Relationship Id="rId39" Type="http://schemas.openxmlformats.org/officeDocument/2006/relationships/hyperlink" Target="https://www.cbs.gov.il/he/subjects/Pages/simsEx.aspx?url=https://boardsgenerator.cbs.gov.il/Pages/ESMSmetadata/Descriptions.aspx?pirsum=1&amp;subject=f83ad1b3-64e0-43df-8794-277cabc7c6ec&amp;sims=&amp;l=Hebrew&amp;format=json&amp;flat=false" TargetMode="External"/><Relationship Id="rId21" Type="http://schemas.openxmlformats.org/officeDocument/2006/relationships/hyperlink" Target="https://www.cbs.gov.il/he/subjects/Pages/simsEx.aspx?url=https://boardsgenerator.cbs.gov.il/Pages/ESMSmetadata/Descriptions.aspx?pirsum=1&amp;subject=d344cc4b-06f9-4901-9bd1-df36694e0071&amp;sims=&amp;l=Hebrew&amp;format=json&amp;flat=false" TargetMode="External"/><Relationship Id="rId34" Type="http://schemas.openxmlformats.org/officeDocument/2006/relationships/image" Target="media/image15.jpeg"/><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s.gov.il/he/publications/Pages/2020/&#1488;&#1493;&#1499;&#1500;&#1493;&#1505;&#1497;&#1497;&#1492;-&#1502;&#1502;&#1493;&#1510;&#1488;-&#1488;&#1514;&#1497;&#1493;&#1508;&#1497;-2018-2014.aspx" TargetMode="External"/><Relationship Id="rId24" Type="http://schemas.openxmlformats.org/officeDocument/2006/relationships/image" Target="media/image9.jpeg"/><Relationship Id="rId32" Type="http://schemas.openxmlformats.org/officeDocument/2006/relationships/hyperlink" Target="https://www.cbs.gov.il/he/subjects/Pages/simsEx.aspx?url=https://boardsgenerator.cbs.gov.il/Pages/ESMSmetadata/Descriptions.aspx?pirsum=1&amp;subject=19b0cb5b-ca6a-4662-ae50-b383fa3a3323&amp;sims=&amp;l=Hebrew&amp;format=json&amp;flat=false" TargetMode="External"/><Relationship Id="rId37" Type="http://schemas.openxmlformats.org/officeDocument/2006/relationships/image" Target="media/image17.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s.gov.il/he/subjects/Pages/simsEx.aspx?url=https://boardsgenerator.cbs.gov.il/Pages/ESMSmetadata/Descriptions.aspx?pirsum=1&amp;subject=d50058ed-ab7a-43f1-8fec-7190e163e021&amp;sims=&amp;l=Hebrew&amp;format=json&amp;flat=false" TargetMode="External"/><Relationship Id="rId23" Type="http://schemas.openxmlformats.org/officeDocument/2006/relationships/image" Target="media/image8.jpeg"/><Relationship Id="rId28" Type="http://schemas.openxmlformats.org/officeDocument/2006/relationships/hyperlink" Target="https://www.cbs.gov.il/he/subjects/Pages/simsEx.aspx?url=https://boardsgenerator.cbs.gov.il/Pages/ESMSmetadata/Descriptions.aspx?pirsum=1&amp;subject=1d0f539d-2536-4b03-8b02-1fdcb5982a2b&amp;sims=&amp;l=Hebrew&amp;format=json&amp;flat=false" TargetMode="External"/><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yperlink" Target="https://www.cbs.gov.il/he/subjects/Pages/simsEx.aspx?url=https://boardsgenerator.cbs.gov.il/Pages/ESMSmetadata/Descriptions.aspx?pirsum=1&amp;subject=9dcadf87-f0f5-4f7c-be98-094b8c809927&amp;sims=&amp;l=Hebrew&amp;format=json&amp;flat=false" TargetMode="External"/><Relationship Id="rId31" Type="http://schemas.openxmlformats.org/officeDocument/2006/relationships/image" Target="media/image13.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yperlink" Target="https://www.cbs.gov.il/he/subjects/Pages/simsEx.aspx?url=https://boardsgenerator.cbs.gov.il/Pages/ESMSmetadata/Descriptions.aspx?pirsum=1&amp;subject=328c6ec2-be85-4d6f-acf2-536226835ee4&amp;sims=&amp;l=Hebrew&amp;format=json&amp;flat=false" TargetMode="External"/><Relationship Id="rId35" Type="http://schemas.openxmlformats.org/officeDocument/2006/relationships/hyperlink" Target="https://www.cbs.gov.il/he/subjects/Pages/simsEx.aspx?url=https://boardsgenerator.cbs.gov.il/Pages/ESMSmetadata/Descriptions.aspx?pirsum=1&amp;subject=1690aa2e-fb78-4bae-a849-d6748f30191e&amp;sims=&amp;l=Hebrew&amp;format=json&amp;flat=false"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cbs.gov.il/he/subjects/Pages/simsEx.aspx?url=https://boardsgenerator.cbs.gov.il/Pages/ESMSmetadata/Descriptions.aspx?pirsum=1&amp;subject=fc97204d-cce4-4e65-9aea-eabfbc663f5c&amp;sims=&amp;l=Hebrew&amp;format=json&amp;flat=false" TargetMode="External"/><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8.png"/><Relationship Id="rId20" Type="http://schemas.openxmlformats.org/officeDocument/2006/relationships/image" Target="media/image6.jpeg"/><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survey.gov.il/he/info_Service_to_the_Publi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cbs.gov.il" TargetMode="External"/><Relationship Id="rId2" Type="http://schemas.openxmlformats.org/officeDocument/2006/relationships/hyperlink" Target="https://www.cbs.gov.il/" TargetMode="External"/><Relationship Id="rId1" Type="http://schemas.openxmlformats.org/officeDocument/2006/relationships/image" Target="media/image1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tals\Local%20Settings\Temporary%20Internet%20Files\OLKAC\new_logo_heb.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פרסום למס" ma:contentTypeID="0x01010018C65C5FFA1A411CB733A36D5E05D176005EC8771B28134F43A3AE7296363CCDAA0012EE8DAAB84E594CBB34D7852AC42FC4" ma:contentTypeVersion="70" ma:contentTypeDescription="צור מסמך חדש." ma:contentTypeScope="" ma:versionID="cb6c7fa6d610bc6cb7a456680cf8fd62">
  <xsd:schema xmlns:xsd="http://www.w3.org/2001/XMLSchema" xmlns:xs="http://www.w3.org/2001/XMLSchema" xmlns:p="http://schemas.microsoft.com/office/2006/metadata/properties" xmlns:ns1="http://schemas.microsoft.com/sharepoint/v3" xmlns:ns2="f37fff55-d014-472b-b062-823f736a4040" targetNamespace="http://schemas.microsoft.com/office/2006/metadata/properties" ma:root="true" ma:fieldsID="a30b15dec48d1fda5e9a372994946a33" ns1:_="" ns2:_="">
    <xsd:import namespace="http://schemas.microsoft.com/sharepoint/v3"/>
    <xsd:import namespace="f37fff55-d014-472b-b062-823f736a4040"/>
    <xsd:element name="properties">
      <xsd:complexType>
        <xsd:sequence>
          <xsd:element name="documentManagement">
            <xsd:complexType>
              <xsd:all>
                <xsd:element ref="ns2:CbsDataPublishDate" minOccurs="0"/>
                <xsd:element ref="ns2:CbsPublishingDocSubject" minOccurs="0"/>
                <xsd:element ref="ns2:CbsPublishingDocChapter" minOccurs="0"/>
                <xsd:element ref="ns2:CbsDocArticleVariationRelUrl" minOccurs="0"/>
                <xsd:element ref="ns2:CbsPublishingDocSubjectEng" minOccurs="0"/>
                <xsd:element ref="ns2:CbsPublishingDocChapterEng" minOccurs="0"/>
                <xsd:element ref="ns2:CbsOrderField" minOccurs="0"/>
                <xsd:element ref="ns2:CbsHide" minOccurs="0"/>
                <xsd:element ref="ns2:badce114fb994f27a777030e336d1efa" minOccurs="0"/>
                <xsd:element ref="ns1:PublishingRollupImage" minOccurs="0"/>
                <xsd:element ref="ns1:eWaveListOrderValue" minOccurs="0"/>
                <xsd:element ref="ns2:CbsEnglishTitle" minOccurs="0"/>
                <xsd:element ref="ns2:CbsDocArticleVariationRelUrlEng" minOccurs="0"/>
                <xsd:element ref="ns2:CbsDataSource" minOccurs="0"/>
                <xsd:element ref="ns2:CbsMadadPublishDate" minOccurs="0"/>
                <xsd:element ref="ns1:ArticleStartDate" minOccurs="0"/>
                <xsd:element ref="ns2:CbsPublishingDocChapter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6" nillable="true" ma:displayName="תמונת סיכום" ma:description="'תמונת סיכום' הוא עמודת אתר שיוצרת תכונת הפרסום. היא משמשת בסוג תוכן הדף כתמונה של הדף באוספי תוכן כגון ה- Web Part של תוכן לפי חיפוש." ma:internalName="PublishingRollupImage">
      <xsd:simpleType>
        <xsd:restriction base="dms:Unknown"/>
      </xsd:simpleType>
    </xsd:element>
    <xsd:element name="eWaveListOrderValue" ma:index="27" nillable="true" ma:displayName="סידור" ma:decimals="2" ma:internalName="eWaveListOrderValue" ma:readOnly="false">
      <xsd:simpleType>
        <xsd:restriction base="dms:Number"/>
      </xsd:simpleType>
    </xsd:element>
    <xsd:element name="ArticleStartDate" ma:index="35" nillable="true" ma:displayName="תאריך מאמר" ma:description="'תאריך המאמר' הוא עמודת אתר שיוצרת תכונת הפרסום. היא משמשת בסוג תוכן דף המאמר כתאריך של הדף."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7fff55-d014-472b-b062-823f736a4040" elementFormDefault="qualified">
    <xsd:import namespace="http://schemas.microsoft.com/office/2006/documentManagement/types"/>
    <xsd:import namespace="http://schemas.microsoft.com/office/infopath/2007/PartnerControls"/>
    <xsd:element name="CbsDataPublishDate" ma:index="8" nillable="true" ma:displayName="תאריך פרסום הנתונים" ma:internalName="CbsDataPublishDate" ma:readOnly="false">
      <xsd:simpleType>
        <xsd:restriction base="dms:DateTime"/>
      </xsd:simpleType>
    </xsd:element>
    <xsd:element name="CbsPublishingDocSubject" ma:index="10" nillable="true" ma:displayName="שם נושא עברית" ma:internalName="CbsPublishingDocSubject" ma:readOnly="false">
      <xsd:simpleType>
        <xsd:restriction base="dms:Text"/>
      </xsd:simpleType>
    </xsd:element>
    <xsd:element name="CbsPublishingDocChapter" ma:index="11" nillable="true" ma:displayName="שם פרק עברית" ma:internalName="CbsPublishingDocChapter" ma:readOnly="false">
      <xsd:simpleType>
        <xsd:restriction base="dms:Text"/>
      </xsd:simpleType>
    </xsd:element>
    <xsd:element name="CbsDocArticleVariationRelUrl" ma:index="12" nillable="true" ma:displayName="קישור מאמר עברית" ma:internalName="CbsDocArticleVariationRelUrl" ma:readOnly="false">
      <xsd:simpleType>
        <xsd:restriction base="dms:Text"/>
      </xsd:simpleType>
    </xsd:element>
    <xsd:element name="CbsPublishingDocSubjectEng" ma:index="13" nillable="true" ma:displayName="שם נושא אנגלית" ma:internalName="CbsPublishingDocSubjectEng" ma:readOnly="false">
      <xsd:simpleType>
        <xsd:restriction base="dms:Text"/>
      </xsd:simpleType>
    </xsd:element>
    <xsd:element name="CbsPublishingDocChapterEng" ma:index="14" nillable="true" ma:displayName="שם פרק אנגלית" ma:internalName="CbsPublishingDocChapterEng" ma:readOnly="false">
      <xsd:simpleType>
        <xsd:restriction base="dms:Text"/>
      </xsd:simpleType>
    </xsd:element>
    <xsd:element name="CbsOrderField" ma:index="15" nillable="true" ma:displayName="סדר" ma:internalName="CbsOrderField" ma:readOnly="false">
      <xsd:simpleType>
        <xsd:restriction base="dms:Number"/>
      </xsd:simpleType>
    </xsd:element>
    <xsd:element name="CbsHide" ma:index="16" nillable="true" ma:displayName="הסתר" ma:internalName="CbsHide" ma:readOnly="false">
      <xsd:simpleType>
        <xsd:restriction base="dms:Boolean"/>
      </xsd:simpleType>
    </xsd:element>
    <xsd:element name="badce114fb994f27a777030e336d1efa" ma:index="17" nillable="true" ma:taxonomy="true" ma:internalName="badce114fb994f27a777030e336d1efa" ma:taxonomyFieldName="CbsMMDSubjects" ma:displayName="נושאים" ma:readOnly="false" ma:fieldId="badce114-fb99-4f27-a777-030e336d1efa" ma:taxonomyMulti="true" ma:sspId="3561f26f-b765-481f-a768-7c7417e4a021" ma:termSetId="d7f67748-0ad2-4e38-bb9f-75af97b01185" ma:anchorId="00000000-0000-0000-0000-000000000000" ma:open="true" ma:isKeyword="false">
      <xsd:complexType>
        <xsd:sequence>
          <xsd:element ref="pc:Terms" minOccurs="0" maxOccurs="1"/>
        </xsd:sequence>
      </xsd:complexType>
    </xsd:element>
    <xsd:element name="CbsEnglishTitle" ma:index="28" nillable="true" ma:displayName="כותרת אנגלית" ma:internalName="CbsEnglishTitle" ma:readOnly="false">
      <xsd:simpleType>
        <xsd:restriction base="dms:Text"/>
      </xsd:simpleType>
    </xsd:element>
    <xsd:element name="CbsDocArticleVariationRelUrlEng" ma:index="29" nillable="true" ma:displayName="קישור למאמר אנגלית" ma:internalName="CbsDocArticleVariationRelUrlEng" ma:readOnly="false">
      <xsd:simpleType>
        <xsd:restriction base="dms:Text"/>
      </xsd:simpleType>
    </xsd:element>
    <xsd:element name="CbsDataSource" ma:index="31" nillable="true" ma:displayName="תיקיה לדרופ דאון" ma:internalName="CbsDataSource" ma:readOnly="false">
      <xsd:simpleType>
        <xsd:restriction base="dms:Text"/>
      </xsd:simpleType>
    </xsd:element>
    <xsd:element name="CbsMadadPublishDate" ma:index="34" nillable="true" ma:displayName="תאריך הצגה" ma:internalName="CbsMadadPublishDate" ma:readOnly="false">
      <xsd:simpleType>
        <xsd:restriction base="dms:DateTime"/>
      </xsd:simpleType>
    </xsd:element>
    <xsd:element name="CbsPublishingDocChapterAr" ma:index="36" nillable="true" ma:displayName="כותרת בערבית" ma:internalName="CbsPublishingDocChapter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bsDataSource xmlns="f37fff55-d014-472b-b062-823f736a4040" xsi:nil="true"/>
    <CbsDocArticleVariationRelUrlEng xmlns="f37fff55-d014-472b-b062-823f736a4040">/en/mediarelease/Pages/2023/The-Ethiopian-Population-in-Israel-2023.aspx</CbsDocArticleVariationRelUrlEng>
    <CbsDocArticleVariationRelUrl xmlns="f37fff55-d014-472b-b062-823f736a4040">/he/mediarelease/Pages/2023/האוכלוסייה-ממוצא-אתיופי-בישראל-לקט-נתונים-לרגל-חג-הסיגד-2023.aspx</CbsDocArticleVariationRelUrl>
    <PublishingRollupImage xmlns="http://schemas.microsoft.com/sharepoint/v3" xsi:nil="true"/>
    <CbsOrderField xmlns="f37fff55-d014-472b-b062-823f736a4040">0</CbsOrderField>
    <CbsPublishingDocChapter xmlns="f37fff55-d014-472b-b062-823f736a4040" xsi:nil="true"/>
    <CbsHide xmlns="f37fff55-d014-472b-b062-823f736a4040" xsi:nil="true"/>
    <CbsEnglishTitle xmlns="f37fff55-d014-472b-b062-823f736a4040" xsi:nil="true"/>
    <CbsPublishingDocSubjectEng xmlns="f37fff55-d014-472b-b062-823f736a4040" xsi:nil="true"/>
    <CbsPublishingDocChapterEng xmlns="f37fff55-d014-472b-b062-823f736a4040" xsi:nil="true"/>
    <CbsDataPublishDate xmlns="f37fff55-d014-472b-b062-823f736a4040">2023-11-09T11:00:00+00:00</CbsDataPublishDate>
    <CbsPublishingDocSubject xmlns="f37fff55-d014-472b-b062-823f736a4040" xsi:nil="true"/>
    <eWaveListOrderValue xmlns="http://schemas.microsoft.com/sharepoint/v3" xsi:nil="true"/>
    <badce114fb994f27a777030e336d1efa xmlns="f37fff55-d014-472b-b062-823f736a4040">
      <Terms xmlns="http://schemas.microsoft.com/office/infopath/2007/PartnerControls">
        <TermInfo xmlns="http://schemas.microsoft.com/office/infopath/2007/PartnerControls">
          <TermName xmlns="http://schemas.microsoft.com/office/infopath/2007/PartnerControls">אוכלוסייה</TermName>
          <TermId xmlns="http://schemas.microsoft.com/office/infopath/2007/PartnerControls">c1b801ff-274e-491c-b2de-20ef44975e0a</TermId>
        </TermInfo>
        <TermInfo xmlns="http://schemas.microsoft.com/office/infopath/2007/PartnerControls">
          <TermName xmlns="http://schemas.microsoft.com/office/infopath/2007/PartnerControls"> תכונות דמוגרפיות</TermName>
          <TermId xmlns="http://schemas.microsoft.com/office/infopath/2007/PartnerControls">d50058ed-ab7a-43f1-8fec-7190e163e021</TermId>
        </TermInfo>
        <TermInfo xmlns="http://schemas.microsoft.com/office/infopath/2007/PartnerControls">
          <TermName xmlns="http://schemas.microsoft.com/office/infopath/2007/PartnerControls"> משקי בית</TermName>
          <TermId xmlns="http://schemas.microsoft.com/office/infopath/2007/PartnerControls">41560b8c-2f8d-4b2a-aa7c-3f8ab9765d10</TermId>
        </TermInfo>
        <TermInfo xmlns="http://schemas.microsoft.com/office/infopath/2007/PartnerControls">
          <TermName xmlns="http://schemas.microsoft.com/office/infopath/2007/PartnerControls"> אוכלוסייה לפי מוצא</TermName>
          <TermId xmlns="http://schemas.microsoft.com/office/infopath/2007/PartnerControls">dc7a4bb8-6d38-426c-a428-7dfaf6d4f3fe</TermId>
        </TermInfo>
        <TermInfo xmlns="http://schemas.microsoft.com/office/infopath/2007/PartnerControls">
          <TermName xmlns="http://schemas.microsoft.com/office/infopath/2007/PartnerControls"> תפרוסת גאוגרפית</TermName>
          <TermId xmlns="http://schemas.microsoft.com/office/infopath/2007/PartnerControls">42494796-41ed-4e4a-95c2-c33df452209e</TermId>
        </TermInfo>
        <TermInfo xmlns="http://schemas.microsoft.com/office/infopath/2007/PartnerControls">
          <TermName xmlns="http://schemas.microsoft.com/office/infopath/2007/PartnerControls"> ילודה ופריון</TermName>
          <TermId xmlns="http://schemas.microsoft.com/office/infopath/2007/PartnerControls">da14dcd3-3a7f-4748-8653-249eb9389746</TermId>
        </TermInfo>
        <TermInfo xmlns="http://schemas.microsoft.com/office/infopath/2007/PartnerControls">
          <TermName xmlns="http://schemas.microsoft.com/office/infopath/2007/PartnerControls"> עלייה לישראל</TermName>
          <TermId xmlns="http://schemas.microsoft.com/office/infopath/2007/PartnerControls">30aa4a8c-979b-452d-9eda-6bc3fc378c67</TermId>
        </TermInfo>
        <TermInfo xmlns="http://schemas.microsoft.com/office/infopath/2007/PartnerControls">
          <TermName xmlns="http://schemas.microsoft.com/office/infopath/2007/PartnerControls"> משקי בית ומשפחות</TermName>
          <TermId xmlns="http://schemas.microsoft.com/office/infopath/2007/PartnerControls">d344cc4b-06f9-4901-9bd1-df36694e0071</TermId>
        </TermInfo>
        <TermInfo xmlns="http://schemas.microsoft.com/office/infopath/2007/PartnerControls">
          <TermName xmlns="http://schemas.microsoft.com/office/infopath/2007/PartnerControls"> משפחות</TermName>
          <TermId xmlns="http://schemas.microsoft.com/office/infopath/2007/PartnerControls">93a5b936-d936-43d9-b078-055f2cb60716</TermId>
        </TermInfo>
        <TermInfo xmlns="http://schemas.microsoft.com/office/infopath/2007/PartnerControls">
          <TermName xmlns="http://schemas.microsoft.com/office/infopath/2007/PartnerControls"> משפחות עם עולים</TermName>
          <TermId xmlns="http://schemas.microsoft.com/office/infopath/2007/PartnerControls">175b0a63-e84e-4182-9059-3f7165908169</TermId>
        </TermInfo>
        <TermInfo xmlns="http://schemas.microsoft.com/office/infopath/2007/PartnerControls">
          <TermName xmlns="http://schemas.microsoft.com/office/infopath/2007/PartnerControls"> חינוך והשכלה</TermName>
          <TermId xmlns="http://schemas.microsoft.com/office/infopath/2007/PartnerControls">ad873a80-65e1-4859-8ec8-98788f4c665f</TermId>
        </TermInfo>
        <TermInfo xmlns="http://schemas.microsoft.com/office/infopath/2007/PartnerControls">
          <TermName xmlns="http://schemas.microsoft.com/office/infopath/2007/PartnerControls"> חינוך יסודי</TermName>
          <TermId xmlns="http://schemas.microsoft.com/office/infopath/2007/PartnerControls">d7f8ab4c-2f34-4a03-8299-156a4e685eb3</TermId>
        </TermInfo>
        <TermInfo xmlns="http://schemas.microsoft.com/office/infopath/2007/PartnerControls">
          <TermName xmlns="http://schemas.microsoft.com/office/infopath/2007/PartnerControls"> חינוך על-יסודי</TermName>
          <TermId xmlns="http://schemas.microsoft.com/office/infopath/2007/PartnerControls">c1442d8f-0620-4af9-b936-745231af59fa</TermId>
        </TermInfo>
        <TermInfo xmlns="http://schemas.microsoft.com/office/infopath/2007/PartnerControls">
          <TermName xmlns="http://schemas.microsoft.com/office/infopath/2007/PartnerControls"> השכלה גבוהה</TermName>
          <TermId xmlns="http://schemas.microsoft.com/office/infopath/2007/PartnerControls">a389128a-89a1-4682-b28e-a0c506de0bfb</TermId>
        </TermInfo>
        <TermInfo xmlns="http://schemas.microsoft.com/office/infopath/2007/PartnerControls">
          <TermName xmlns="http://schemas.microsoft.com/office/infopath/2007/PartnerControls"> מועדים וימים מיוחדים</TermName>
          <TermId xmlns="http://schemas.microsoft.com/office/infopath/2007/PartnerControls">c1cf833c-130f-45be-881b-c13d2042c4d2</TermId>
        </TermInfo>
      </Terms>
    </badce114fb994f27a777030e336d1efa>
    <CbsMadadPublishDate xmlns="f37fff55-d014-472b-b062-823f736a4040" xsi:nil="true"/>
    <ArticleStartDate xmlns="http://schemas.microsoft.com/sharepoint/v3" xsi:nil="true"/>
    <CbsPublishingDocChapterAr xmlns="f37fff55-d014-472b-b062-823f736a4040" xsi:nil="true"/>
  </documentManagement>
</p:properties>
</file>

<file path=customXml/itemProps1.xml><?xml version="1.0" encoding="utf-8"?>
<ds:datastoreItem xmlns:ds="http://schemas.openxmlformats.org/officeDocument/2006/customXml" ds:itemID="{B2ED46C8-54D2-424E-878B-6B0BF6CB6453}"/>
</file>

<file path=customXml/itemProps2.xml><?xml version="1.0" encoding="utf-8"?>
<ds:datastoreItem xmlns:ds="http://schemas.openxmlformats.org/officeDocument/2006/customXml" ds:itemID="{653CB6F8-25A3-4E49-A194-C58808201D5B}"/>
</file>

<file path=customXml/itemProps3.xml><?xml version="1.0" encoding="utf-8"?>
<ds:datastoreItem xmlns:ds="http://schemas.openxmlformats.org/officeDocument/2006/customXml" ds:itemID="{B54B219F-28B2-4DCC-A02C-4AC6EC294D1B}"/>
</file>

<file path=customXml/itemProps4.xml><?xml version="1.0" encoding="utf-8"?>
<ds:datastoreItem xmlns:ds="http://schemas.openxmlformats.org/officeDocument/2006/customXml" ds:itemID="{8ABC8D3E-ABC8-43D6-ADD9-B6A623505BBF}"/>
</file>

<file path=docProps/app.xml><?xml version="1.0" encoding="utf-8"?>
<Properties xmlns="http://schemas.openxmlformats.org/officeDocument/2006/extended-properties" xmlns:vt="http://schemas.openxmlformats.org/officeDocument/2006/docPropsVTypes">
  <Template>new_logo_heb.dot</Template>
  <TotalTime>364</TotalTime>
  <Pages>24</Pages>
  <Words>4059</Words>
  <Characters>23864</Characters>
  <Application>Microsoft Office Word</Application>
  <DocSecurity>0</DocSecurity>
  <Lines>1835</Lines>
  <Paragraphs>1745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האוכלוסייה ממוצא אתיופי בישראל - לקט נתונים לרגל חג הסיגד 2023</vt:lpstr>
      <vt:lpstr>האוכלוסייה ממוצא אתיופי בישראל - לקט נתונים לרגל חג הסיגד 2022</vt:lpstr>
    </vt:vector>
  </TitlesOfParts>
  <Company>cbs</Company>
  <LinksUpToDate>false</LinksUpToDate>
  <CharactersWithSpaces>26178</CharactersWithSpaces>
  <SharedDoc>false</SharedDoc>
  <HLinks>
    <vt:vector size="48" baseType="variant">
      <vt:variant>
        <vt:i4>655487</vt:i4>
      </vt:variant>
      <vt:variant>
        <vt:i4>21</vt:i4>
      </vt:variant>
      <vt:variant>
        <vt:i4>0</vt:i4>
      </vt:variant>
      <vt:variant>
        <vt:i4>5</vt:i4>
      </vt:variant>
      <vt:variant>
        <vt:lpwstr>http://www.cbs.gov.il/hodaot2016n/11_16_365netunei_tarshim7.xls</vt:lpwstr>
      </vt:variant>
      <vt:variant>
        <vt:lpwstr/>
      </vt:variant>
      <vt:variant>
        <vt:i4>655486</vt:i4>
      </vt:variant>
      <vt:variant>
        <vt:i4>18</vt:i4>
      </vt:variant>
      <vt:variant>
        <vt:i4>0</vt:i4>
      </vt:variant>
      <vt:variant>
        <vt:i4>5</vt:i4>
      </vt:variant>
      <vt:variant>
        <vt:lpwstr>http://www.cbs.gov.il/hodaot2016n/11_16_365netunei_tarshim6.xls</vt:lpwstr>
      </vt:variant>
      <vt:variant>
        <vt:lpwstr/>
      </vt:variant>
      <vt:variant>
        <vt:i4>655485</vt:i4>
      </vt:variant>
      <vt:variant>
        <vt:i4>15</vt:i4>
      </vt:variant>
      <vt:variant>
        <vt:i4>0</vt:i4>
      </vt:variant>
      <vt:variant>
        <vt:i4>5</vt:i4>
      </vt:variant>
      <vt:variant>
        <vt:lpwstr>http://www.cbs.gov.il/hodaot2016n/11_16_365netunei_tarshim5.xls</vt:lpwstr>
      </vt:variant>
      <vt:variant>
        <vt:lpwstr/>
      </vt:variant>
      <vt:variant>
        <vt:i4>655484</vt:i4>
      </vt:variant>
      <vt:variant>
        <vt:i4>12</vt:i4>
      </vt:variant>
      <vt:variant>
        <vt:i4>0</vt:i4>
      </vt:variant>
      <vt:variant>
        <vt:i4>5</vt:i4>
      </vt:variant>
      <vt:variant>
        <vt:lpwstr>http://www.cbs.gov.il/hodaot2016n/11_16_365netunei_tarshim4.xls</vt:lpwstr>
      </vt:variant>
      <vt:variant>
        <vt:lpwstr/>
      </vt:variant>
      <vt:variant>
        <vt:i4>655483</vt:i4>
      </vt:variant>
      <vt:variant>
        <vt:i4>9</vt:i4>
      </vt:variant>
      <vt:variant>
        <vt:i4>0</vt:i4>
      </vt:variant>
      <vt:variant>
        <vt:i4>5</vt:i4>
      </vt:variant>
      <vt:variant>
        <vt:lpwstr>http://www.cbs.gov.il/hodaot2016n/11_16_365netunei_tarshim3.xls</vt:lpwstr>
      </vt:variant>
      <vt:variant>
        <vt:lpwstr/>
      </vt:variant>
      <vt:variant>
        <vt:i4>655482</vt:i4>
      </vt:variant>
      <vt:variant>
        <vt:i4>6</vt:i4>
      </vt:variant>
      <vt:variant>
        <vt:i4>0</vt:i4>
      </vt:variant>
      <vt:variant>
        <vt:i4>5</vt:i4>
      </vt:variant>
      <vt:variant>
        <vt:lpwstr>http://www.cbs.gov.il/hodaot2016n/11_16_365netunei_tarshim2.xls</vt:lpwstr>
      </vt:variant>
      <vt:variant>
        <vt:lpwstr/>
      </vt:variant>
      <vt:variant>
        <vt:i4>655481</vt:i4>
      </vt:variant>
      <vt:variant>
        <vt:i4>3</vt:i4>
      </vt:variant>
      <vt:variant>
        <vt:i4>0</vt:i4>
      </vt:variant>
      <vt:variant>
        <vt:i4>5</vt:i4>
      </vt:variant>
      <vt:variant>
        <vt:lpwstr>http://www.cbs.gov.il/hodaot2016n/11_16_365netunei_tarshim1.xls</vt:lpwstr>
      </vt:variant>
      <vt:variant>
        <vt:lpwstr/>
      </vt:variant>
      <vt:variant>
        <vt:i4>7077920</vt:i4>
      </vt:variant>
      <vt:variant>
        <vt:i4>0</vt:i4>
      </vt:variant>
      <vt:variant>
        <vt:i4>0</vt:i4>
      </vt:variant>
      <vt:variant>
        <vt:i4>5</vt:i4>
      </vt:variant>
      <vt:variant>
        <vt:lpwstr>http://www.cbs.gov.il/www/hodaot2016n/06_16_364b.doc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האוכלוסייה ממוצא אתיופי בישראל - לקט נתונים לרגל חג הסיגד 2023</dc:title>
  <dc:creator>litals</dc:creator>
  <cp:lastModifiedBy>avishai cohen</cp:lastModifiedBy>
  <cp:revision>82</cp:revision>
  <cp:lastPrinted>2022-11-10T10:42:00Z</cp:lastPrinted>
  <dcterms:created xsi:type="dcterms:W3CDTF">2023-11-05T11:02:00Z</dcterms:created>
  <dcterms:modified xsi:type="dcterms:W3CDTF">2023-11-09T08:38:00Z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0x01010018C65C5FFA1A411CB733A36D5E05D176005EC8771B28134F43A3AE7296363CCDAA0012EE8DAAB84E594CBB34D7852AC42FC4</vt:lpwstr>
  </property>
  <property fmtid="{D5CDD505-2E9C-101B-9397-08002B2CF9AE}" pid="3" name="CbsMMDSubjects">
    <vt:lpwstr>29;#אוכלוסייה|c1b801ff-274e-491c-b2de-20ef44975e0a;#55;# תכונות דמוגרפיות|d50058ed-ab7a-43f1-8fec-7190e163e021;#1011;# משקי בית|41560b8c-2f8d-4b2a-aa7c-3f8ab9765d10;#398;# אוכלוסייה לפי מוצא|dc7a4bb8-6d38-426c-a428-7dfaf6d4f3fe;#226;# תפרוסת גאוגרפית|42494796-41ed-4e4a-95c2-c33df452209e;#135;# ילודה ופריון|da14dcd3-3a7f-4748-8653-249eb9389746;#39;# עלייה לישראל|30aa4a8c-979b-452d-9eda-6bc3fc378c67;#83;# משקי בית ומשפחות|d344cc4b-06f9-4901-9bd1-df36694e0071;#223;# משפחות|93a5b936-d936-43d9-b078-055f2cb60716;#396;# משפחות עם עולים|175b0a63-e84e-4182-9059-3f7165908169;#72;# חינוך והשכלה|ad873a80-65e1-4859-8ec8-98788f4c665f;#184;# חינוך יסודי|d7f8ab4c-2f34-4a03-8299-156a4e685eb3;#137;# חינוך על-יסודי|c1442d8f-0620-4af9-b936-745231af59fa;#50;# השכלה גבוהה|a389128a-89a1-4682-b28e-a0c506de0bfb;#981;# מועדים וימים מיוחדים|c1cf833c-130f-45be-881b-c13d2042c4d2</vt:lpwstr>
  </property>
  <property fmtid="{D5CDD505-2E9C-101B-9397-08002B2CF9AE}" pid="4" name="TaxCatchAll">
    <vt:lpwstr>184;# חינוך יסודי|d7f8ab4c-2f34-4a03-8299-156a4e685eb3;#72;# חינוך והשכלה|ad873a80-65e1-4859-8ec8-98788f4c665f;#29;#אוכלוסייה|c1b801ff-274e-491c-b2de-20ef44975e0a;#398;# אוכלוסייה לפי מוצא|dc7a4bb8-6d38-426c-a428-7dfaf6d4f3fe;#396;# משפחות עם עולים|175b0a63-e84e-4182-9059-3f7165908169;#135;# ילודה ופריון|da14dcd3-3a7f-4748-8653-249eb9389746;#26;#מאמר|2980ee55-44c4-4555-b313-39b30e741399;#132;#שנתי|3aa65854-6eee-4c18-bea6-a232fd3cf6c6;#981;# מועדים וימים מיוחדים|c1cf833c-130f-45be-881b-c13d2042c4d2;#55;# תכונות דמוגרפיות|d50058ed-ab7a-43f1-8fec-7190e163e021;#50;# השכלה גבוהה|a389128a-89a1-4682-b28e-a0c506de0bfb;#1011;# משקי בית|41560b8c-2f8d-4b2a-aa7c-3f8ab9765d10;#83;# משקי בית ומשפחות|d344cc4b-06f9-4901-9bd1-df36694e0071;#226;# תפרוסת גאוגרפית|42494796-41ed-4e4a-95c2-c33df452209e;#137;# חינוך על-יסודי|c1442d8f-0620-4af9-b936-745231af59fa;#39;# עלייה לישראל|30aa4a8c-979b-452d-9eda-6bc3fc378c67;#223;# משפחות|93a5b936-d936-43d9-b078-055f2cb60716;#24;#עברית|d5ca1f8a-058f-4a61-87d9-d098eff07fef</vt:lpwstr>
  </property>
  <property fmtid="{D5CDD505-2E9C-101B-9397-08002B2CF9AE}" pid="5" name="nfa41555e3464cf4bb914e89b71e6bff">
    <vt:lpwstr/>
  </property>
  <property fmtid="{D5CDD505-2E9C-101B-9397-08002B2CF9AE}" pid="6" name="k996ec15d8b84c25ab4ba497b8126068">
    <vt:lpwstr/>
  </property>
  <property fmtid="{D5CDD505-2E9C-101B-9397-08002B2CF9AE}" pid="7" name="CbsMMDSurveys">
    <vt:lpwstr/>
  </property>
  <property fmtid="{D5CDD505-2E9C-101B-9397-08002B2CF9AE}" pid="8" name="CbsMMDPublisher">
    <vt:lpwstr/>
  </property>
  <property fmtid="{D5CDD505-2E9C-101B-9397-08002B2CF9AE}" pid="9" name="le6ae3b316d345348c5a7081083b5f17">
    <vt:lpwstr/>
  </property>
  <property fmtid="{D5CDD505-2E9C-101B-9397-08002B2CF9AE}" pid="10" name="CbsMMDGatheringMethod">
    <vt:lpwstr/>
  </property>
  <property fmtid="{D5CDD505-2E9C-101B-9397-08002B2CF9AE}" pid="11" name="CbsMMDLanguages">
    <vt:lpwstr>24;#עברית|d5ca1f8a-058f-4a61-87d9-d098eff07fef</vt:lpwstr>
  </property>
  <property fmtid="{D5CDD505-2E9C-101B-9397-08002B2CF9AE}" pid="12" name="CbsMMDInterval">
    <vt:lpwstr>132;#שנתי|3aa65854-6eee-4c18-bea6-a232fd3cf6c6</vt:lpwstr>
  </property>
  <property fmtid="{D5CDD505-2E9C-101B-9397-08002B2CF9AE}" pid="13" name="d8f60aace6e84187b9d8167da15a966c">
    <vt:lpwstr/>
  </property>
  <property fmtid="{D5CDD505-2E9C-101B-9397-08002B2CF9AE}" pid="14" name="CbsMMDGeoDistribution">
    <vt:lpwstr/>
  </property>
  <property fmtid="{D5CDD505-2E9C-101B-9397-08002B2CF9AE}" pid="15" name="e963c9d311ab4da3b6cbc837a17bbe40">
    <vt:lpwstr/>
  </property>
  <property fmtid="{D5CDD505-2E9C-101B-9397-08002B2CF9AE}" pid="16" name="jb05328652cd4d188b8237060e08f6a6">
    <vt:lpwstr>מאמר|2980ee55-44c4-4555-b313-39b30e741399</vt:lpwstr>
  </property>
  <property fmtid="{D5CDD505-2E9C-101B-9397-08002B2CF9AE}" pid="17" name="CbsMMDItemType">
    <vt:lpwstr>26;#מאמר|2980ee55-44c4-4555-b313-39b30e741399</vt:lpwstr>
  </property>
  <property fmtid="{D5CDD505-2E9C-101B-9397-08002B2CF9AE}" pid="18" name="CbsMMDSettlements">
    <vt:lpwstr/>
  </property>
  <property fmtid="{D5CDD505-2E9C-101B-9397-08002B2CF9AE}" pid="19" name="fa130405dbd9451c89aaf40a75fe388c">
    <vt:lpwstr/>
  </property>
  <property fmtid="{D5CDD505-2E9C-101B-9397-08002B2CF9AE}" pid="20" name="be7e4c0a87744fda8f9ec475d0d5383d">
    <vt:lpwstr/>
  </property>
  <property fmtid="{D5CDD505-2E9C-101B-9397-08002B2CF9AE}" pid="21" name="o2494bd4375f452fad1b646d6a811f44">
    <vt:lpwstr>שנתי|3aa65854-6eee-4c18-bea6-a232fd3cf6c6</vt:lpwstr>
  </property>
  <property fmtid="{D5CDD505-2E9C-101B-9397-08002B2CF9AE}" pid="22" name="CbsMMDLicense">
    <vt:lpwstr/>
  </property>
  <property fmtid="{D5CDD505-2E9C-101B-9397-08002B2CF9AE}" pid="23" name="d26306ee4df449b8a93fe89c272330c7">
    <vt:lpwstr/>
  </property>
  <property fmtid="{D5CDD505-2E9C-101B-9397-08002B2CF9AE}" pid="24" name="l2e12a95055c425a9be399caf84ebe5f">
    <vt:lpwstr>עברית|d5ca1f8a-058f-4a61-87d9-d098eff07fef</vt:lpwstr>
  </property>
  <property fmtid="{D5CDD505-2E9C-101B-9397-08002B2CF9AE}" pid="25" name="CbsMMDGlobalSubjects">
    <vt:lpwstr/>
  </property>
  <property fmtid="{D5CDD505-2E9C-101B-9397-08002B2CF9AE}" pid="26" name="CbsMMDForPublicationCSB">
    <vt:lpwstr/>
  </property>
  <property fmtid="{D5CDD505-2E9C-101B-9397-08002B2CF9AE}" pid="27" name="Order">
    <vt:r8>10362900</vt:r8>
  </property>
</Properties>
</file>