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1.xml" ContentType="application/vnd.openxmlformats-officedocument.theme+xml"/>
  <Override PartName="/word/charts/chart7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1094" w14:textId="06BFC06D" w:rsidR="00791241" w:rsidRPr="00D605A3" w:rsidRDefault="00583434">
      <w:pPr>
        <w:rPr>
          <w:b/>
          <w:bCs/>
          <w:rtl/>
        </w:rPr>
      </w:pPr>
      <w:bookmarkStart w:id="0" w:name="_GoBack"/>
      <w:bookmarkEnd w:id="0"/>
      <w:r w:rsidRPr="00D605A3">
        <w:rPr>
          <w:rFonts w:hint="cs"/>
          <w:b/>
          <w:bCs/>
          <w:rtl/>
        </w:rPr>
        <w:t>מדדי שינוי אקלים</w:t>
      </w:r>
    </w:p>
    <w:p w14:paraId="3043D489" w14:textId="38BCF739" w:rsidR="001524F0" w:rsidRDefault="00583434" w:rsidP="009122CF">
      <w:pPr>
        <w:rPr>
          <w:rFonts w:cs="Arial"/>
          <w:rtl/>
        </w:rPr>
      </w:pPr>
      <w:r>
        <w:rPr>
          <w:rFonts w:cs="Arial"/>
          <w:rtl/>
        </w:rPr>
        <w:t>שינוי</w:t>
      </w:r>
      <w:r w:rsidR="00F555A1">
        <w:rPr>
          <w:rFonts w:cs="Arial"/>
          <w:rtl/>
        </w:rPr>
        <w:t xml:space="preserve"> אקלי</w:t>
      </w:r>
      <w:r w:rsidR="00802F01"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 w:rsidR="008E7C01">
        <w:rPr>
          <w:rFonts w:cs="Arial" w:hint="cs"/>
          <w:rtl/>
        </w:rPr>
        <w:t>הוא</w:t>
      </w:r>
      <w:r w:rsidR="008E7C01">
        <w:rPr>
          <w:rFonts w:cs="Arial"/>
          <w:rtl/>
        </w:rPr>
        <w:t xml:space="preserve"> </w:t>
      </w:r>
      <w:r>
        <w:rPr>
          <w:rFonts w:cs="Arial"/>
          <w:rtl/>
        </w:rPr>
        <w:t xml:space="preserve">שינוי </w:t>
      </w:r>
      <w:r w:rsidR="001524F0">
        <w:rPr>
          <w:rFonts w:cs="Arial" w:hint="cs"/>
          <w:rtl/>
        </w:rPr>
        <w:t>עקבי</w:t>
      </w:r>
      <w:r w:rsidR="00202AF4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בתנאים המטאורולוגיים </w:t>
      </w:r>
      <w:r w:rsidR="008E7C01">
        <w:rPr>
          <w:rFonts w:cs="Arial" w:hint="cs"/>
          <w:rtl/>
        </w:rPr>
        <w:t>הניתן</w:t>
      </w:r>
      <w:r w:rsidR="008E7C01">
        <w:rPr>
          <w:rFonts w:cs="Arial"/>
          <w:rtl/>
        </w:rPr>
        <w:t xml:space="preserve"> </w:t>
      </w:r>
      <w:r w:rsidR="001524F0">
        <w:rPr>
          <w:rFonts w:cs="Arial" w:hint="cs"/>
          <w:rtl/>
        </w:rPr>
        <w:t>לזיהוי בין היתר</w:t>
      </w:r>
      <w:r w:rsidR="00202AF4">
        <w:rPr>
          <w:rFonts w:cs="Arial" w:hint="cs"/>
          <w:rtl/>
        </w:rPr>
        <w:t xml:space="preserve"> </w:t>
      </w:r>
      <w:r w:rsidR="00755461">
        <w:rPr>
          <w:rFonts w:cs="Arial" w:hint="cs"/>
          <w:rtl/>
        </w:rPr>
        <w:t>ב</w:t>
      </w:r>
      <w:r>
        <w:rPr>
          <w:rFonts w:cs="Arial"/>
          <w:rtl/>
        </w:rPr>
        <w:t xml:space="preserve">שינוי בממוצע או </w:t>
      </w:r>
      <w:r w:rsidR="001524F0">
        <w:rPr>
          <w:rFonts w:cs="Arial" w:hint="cs"/>
          <w:rtl/>
        </w:rPr>
        <w:t>בעוצמת</w:t>
      </w:r>
      <w:r w:rsidR="001524F0">
        <w:rPr>
          <w:rFonts w:cs="Arial"/>
          <w:rtl/>
        </w:rPr>
        <w:t xml:space="preserve"> </w:t>
      </w:r>
      <w:r>
        <w:rPr>
          <w:rFonts w:cs="Arial"/>
          <w:rtl/>
        </w:rPr>
        <w:t>התנודות סביב הממוצע</w:t>
      </w:r>
      <w:r w:rsidR="0057115C">
        <w:rPr>
          <w:rFonts w:cs="Arial" w:hint="cs"/>
          <w:rtl/>
        </w:rPr>
        <w:t xml:space="preserve"> של משתנה האקלים</w:t>
      </w:r>
      <w:r w:rsidR="001524F0">
        <w:rPr>
          <w:rFonts w:cs="Arial" w:hint="cs"/>
          <w:rtl/>
        </w:rPr>
        <w:t xml:space="preserve"> לאורך</w:t>
      </w:r>
      <w:r>
        <w:rPr>
          <w:rFonts w:cs="Arial"/>
          <w:rtl/>
        </w:rPr>
        <w:t xml:space="preserve"> זמן רב</w:t>
      </w:r>
      <w:r w:rsidR="00F555A1">
        <w:rPr>
          <w:rFonts w:cs="Arial" w:hint="cs"/>
          <w:rtl/>
        </w:rPr>
        <w:t xml:space="preserve"> </w:t>
      </w:r>
      <w:r w:rsidR="001524F0">
        <w:rPr>
          <w:rFonts w:cs="Arial" w:hint="cs"/>
          <w:rtl/>
        </w:rPr>
        <w:t>(ע</w:t>
      </w:r>
      <w:r>
        <w:rPr>
          <w:rFonts w:cs="Arial"/>
          <w:rtl/>
        </w:rPr>
        <w:t>שרות שנים או יותר</w:t>
      </w:r>
      <w:r w:rsidR="001524F0">
        <w:rPr>
          <w:rFonts w:cs="Arial" w:hint="cs"/>
          <w:rtl/>
        </w:rPr>
        <w:t>)</w:t>
      </w:r>
      <w:r>
        <w:rPr>
          <w:rFonts w:cs="Arial"/>
          <w:rtl/>
        </w:rPr>
        <w:t xml:space="preserve">. שינוי אקלים יכול לנבוע מתהליכים טבעיים (כגון שינויים במחזור השמש או התפרצויות וולקניות) </w:t>
      </w:r>
      <w:r w:rsidR="00383B11">
        <w:rPr>
          <w:rFonts w:cs="Arial" w:hint="cs"/>
          <w:rtl/>
        </w:rPr>
        <w:t>וכן</w:t>
      </w:r>
      <w:r>
        <w:rPr>
          <w:rFonts w:cs="Arial"/>
          <w:rtl/>
        </w:rPr>
        <w:t xml:space="preserve"> מתרומה אנושי</w:t>
      </w:r>
      <w:r w:rsidR="00211FAF">
        <w:rPr>
          <w:rFonts w:cs="Arial"/>
          <w:rtl/>
        </w:rPr>
        <w:t>ת (דוגמת פליטה עודפת של פחמן דו</w:t>
      </w:r>
      <w:r w:rsidR="00211FAF">
        <w:rPr>
          <w:rFonts w:cs="Arial" w:hint="cs"/>
          <w:rtl/>
        </w:rPr>
        <w:t>-</w:t>
      </w:r>
      <w:r>
        <w:rPr>
          <w:rFonts w:cs="Arial"/>
          <w:rtl/>
        </w:rPr>
        <w:t xml:space="preserve">חמצני או </w:t>
      </w:r>
      <w:r w:rsidR="00BA5BCD">
        <w:rPr>
          <w:rFonts w:cs="Arial" w:hint="cs"/>
          <w:rtl/>
        </w:rPr>
        <w:t>גזים אחרים התורמים להתחממות גלובלית- גזי החממה</w:t>
      </w:r>
      <w:r>
        <w:rPr>
          <w:rFonts w:cs="Arial"/>
          <w:rtl/>
        </w:rPr>
        <w:t>).</w:t>
      </w:r>
    </w:p>
    <w:p w14:paraId="353D4C49" w14:textId="514ED822" w:rsidR="001524F0" w:rsidRDefault="001524F0" w:rsidP="0057115C">
      <w:pPr>
        <w:rPr>
          <w:rFonts w:cs="Arial"/>
          <w:rtl/>
        </w:rPr>
      </w:pPr>
      <w:r>
        <w:rPr>
          <w:rFonts w:cs="Arial" w:hint="cs"/>
          <w:rtl/>
        </w:rPr>
        <w:t xml:space="preserve">הקהילה המדעית </w:t>
      </w:r>
      <w:r w:rsidR="0057115C">
        <w:rPr>
          <w:rFonts w:cs="Arial" w:hint="cs"/>
          <w:rtl/>
        </w:rPr>
        <w:t>ו</w:t>
      </w:r>
      <w:r w:rsidR="007748DA">
        <w:rPr>
          <w:rFonts w:cs="Arial" w:hint="cs"/>
          <w:rtl/>
        </w:rPr>
        <w:t xml:space="preserve">בעקבותיה </w:t>
      </w:r>
      <w:r w:rsidR="0057115C">
        <w:rPr>
          <w:rFonts w:cs="Arial" w:hint="cs"/>
          <w:rtl/>
        </w:rPr>
        <w:t xml:space="preserve">מקבלי </w:t>
      </w:r>
      <w:r w:rsidR="007748DA">
        <w:rPr>
          <w:rFonts w:cs="Arial" w:hint="cs"/>
          <w:rtl/>
        </w:rPr>
        <w:t>ההחלטות ברחבי העולם</w:t>
      </w:r>
      <w:r w:rsidR="00126B93">
        <w:rPr>
          <w:rFonts w:cs="Arial" w:hint="cs"/>
          <w:rtl/>
        </w:rPr>
        <w:t xml:space="preserve"> ה</w:t>
      </w:r>
      <w:r w:rsidR="0057115C">
        <w:rPr>
          <w:rFonts w:cs="Arial" w:hint="cs"/>
          <w:rtl/>
        </w:rPr>
        <w:t xml:space="preserve">גיעו להכרה כי </w:t>
      </w:r>
      <w:r>
        <w:rPr>
          <w:rFonts w:cs="Arial" w:hint="cs"/>
          <w:rtl/>
        </w:rPr>
        <w:t xml:space="preserve">האקלים בכדור הארץ </w:t>
      </w:r>
      <w:r w:rsidR="0057115C">
        <w:rPr>
          <w:rFonts w:cs="Arial" w:hint="cs"/>
          <w:rtl/>
        </w:rPr>
        <w:t>הולך ו</w:t>
      </w:r>
      <w:r>
        <w:rPr>
          <w:rFonts w:cs="Arial" w:hint="cs"/>
          <w:rtl/>
        </w:rPr>
        <w:t xml:space="preserve">משתנה </w:t>
      </w:r>
      <w:r w:rsidR="0057115C">
        <w:rPr>
          <w:rFonts w:cs="Arial" w:hint="cs"/>
          <w:rtl/>
        </w:rPr>
        <w:t>ב</w:t>
      </w:r>
      <w:r w:rsidR="007748DA">
        <w:rPr>
          <w:rFonts w:cs="Arial" w:hint="cs"/>
          <w:rtl/>
        </w:rPr>
        <w:t>מידה</w:t>
      </w:r>
      <w:r w:rsidR="0057115C">
        <w:rPr>
          <w:rFonts w:cs="Arial" w:hint="cs"/>
          <w:rtl/>
        </w:rPr>
        <w:t xml:space="preserve"> ניכר</w:t>
      </w:r>
      <w:r w:rsidR="007748DA">
        <w:rPr>
          <w:rFonts w:cs="Arial" w:hint="cs"/>
          <w:rtl/>
        </w:rPr>
        <w:t>ת</w:t>
      </w:r>
      <w:r w:rsidR="0057115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בעקבות פעילות האדם</w:t>
      </w:r>
      <w:r w:rsidR="007748DA">
        <w:rPr>
          <w:rFonts w:cs="Arial" w:hint="cs"/>
          <w:rtl/>
        </w:rPr>
        <w:t>;</w:t>
      </w:r>
      <w:r>
        <w:rPr>
          <w:rFonts w:cs="Arial" w:hint="cs"/>
          <w:rtl/>
        </w:rPr>
        <w:t xml:space="preserve"> שינויים אלה באים לידי ביטוי בעלייה גלובלית בטמפרטור</w:t>
      </w:r>
      <w:r>
        <w:rPr>
          <w:rFonts w:cs="Arial" w:hint="eastAsia"/>
          <w:rtl/>
        </w:rPr>
        <w:t>ה</w:t>
      </w:r>
      <w:r>
        <w:rPr>
          <w:rFonts w:cs="Arial" w:hint="cs"/>
          <w:rtl/>
        </w:rPr>
        <w:t xml:space="preserve">, </w:t>
      </w:r>
      <w:r w:rsidR="007748DA">
        <w:rPr>
          <w:rFonts w:cs="Arial" w:hint="cs"/>
          <w:rtl/>
        </w:rPr>
        <w:t>ב</w:t>
      </w:r>
      <w:r>
        <w:rPr>
          <w:rFonts w:cs="Arial" w:hint="cs"/>
          <w:rtl/>
        </w:rPr>
        <w:t>שינויים בכמות המשקעים באזורים רבים</w:t>
      </w:r>
      <w:r w:rsidR="0057115C">
        <w:rPr>
          <w:rFonts w:cs="Arial" w:hint="cs"/>
          <w:rtl/>
        </w:rPr>
        <w:t xml:space="preserve">, </w:t>
      </w:r>
      <w:r w:rsidR="007748DA">
        <w:rPr>
          <w:rFonts w:cs="Arial" w:hint="cs"/>
          <w:rtl/>
        </w:rPr>
        <w:t>ב</w:t>
      </w:r>
      <w:r w:rsidR="0057115C">
        <w:rPr>
          <w:rFonts w:cs="Arial" w:hint="cs"/>
          <w:rtl/>
        </w:rPr>
        <w:t xml:space="preserve">המסת קרחונים, </w:t>
      </w:r>
      <w:r w:rsidR="00D86FAF">
        <w:rPr>
          <w:rFonts w:cs="Arial" w:hint="cs"/>
          <w:rtl/>
        </w:rPr>
        <w:t>ב</w:t>
      </w:r>
      <w:r w:rsidR="0057115C">
        <w:rPr>
          <w:rFonts w:cs="Arial" w:hint="cs"/>
          <w:rtl/>
        </w:rPr>
        <w:t>עלייה בפני הים</w:t>
      </w:r>
      <w:r>
        <w:rPr>
          <w:rFonts w:cs="Arial" w:hint="cs"/>
          <w:rtl/>
        </w:rPr>
        <w:t xml:space="preserve"> ו</w:t>
      </w:r>
      <w:r w:rsidR="0057115C">
        <w:rPr>
          <w:rFonts w:cs="Arial" w:hint="cs"/>
          <w:rtl/>
        </w:rPr>
        <w:t xml:space="preserve">כן </w:t>
      </w:r>
      <w:r>
        <w:rPr>
          <w:rFonts w:cs="Arial" w:hint="cs"/>
          <w:rtl/>
        </w:rPr>
        <w:t>בעלייה בתכיפות אירועי קיצון</w:t>
      </w:r>
      <w:r w:rsidR="0057115C">
        <w:rPr>
          <w:rFonts w:cs="Arial" w:hint="cs"/>
          <w:rtl/>
        </w:rPr>
        <w:t xml:space="preserve"> כגון גלי חום, בצורות ושיטפונו</w:t>
      </w:r>
      <w:r w:rsidR="0057115C">
        <w:rPr>
          <w:rFonts w:cs="Arial" w:hint="eastAsia"/>
          <w:rtl/>
        </w:rPr>
        <w:t>ת</w:t>
      </w:r>
      <w:r w:rsidR="0057115C">
        <w:rPr>
          <w:rFonts w:cs="Arial" w:hint="cs"/>
          <w:rtl/>
        </w:rPr>
        <w:t xml:space="preserve">. </w:t>
      </w:r>
      <w:r>
        <w:rPr>
          <w:rFonts w:cs="Arial" w:hint="cs"/>
          <w:rtl/>
        </w:rPr>
        <w:t xml:space="preserve">  </w:t>
      </w:r>
    </w:p>
    <w:p w14:paraId="0BA44F0F" w14:textId="7711C91B" w:rsidR="00583434" w:rsidRPr="00AD260C" w:rsidRDefault="00583434" w:rsidP="00A33C7C">
      <w:pPr>
        <w:rPr>
          <w:rFonts w:cs="Arial"/>
          <w:rtl/>
        </w:rPr>
      </w:pPr>
      <w:r>
        <w:rPr>
          <w:rFonts w:cs="Arial"/>
          <w:rtl/>
        </w:rPr>
        <w:t>בשנת 1994 נחתמה אמנה בי</w:t>
      </w:r>
      <w:r w:rsidR="00A33C7C">
        <w:rPr>
          <w:rFonts w:cs="Arial" w:hint="cs"/>
          <w:rtl/>
        </w:rPr>
        <w:t>ן-</w:t>
      </w:r>
      <w:r>
        <w:rPr>
          <w:rFonts w:cs="Arial"/>
          <w:rtl/>
        </w:rPr>
        <w:t>לאומית של האו"ם (</w:t>
      </w:r>
      <w:r w:rsidRPr="00AD260C">
        <w:rPr>
          <w:rFonts w:cs="Arial"/>
        </w:rPr>
        <w:t>UNFCCC</w:t>
      </w:r>
      <w:r>
        <w:rPr>
          <w:rFonts w:cs="Arial"/>
          <w:rtl/>
        </w:rPr>
        <w:t xml:space="preserve">) שנועדה להגביל את העלייה בטמפרטורה הגלובלית ולמנוע את </w:t>
      </w:r>
      <w:r w:rsidR="001D270B">
        <w:rPr>
          <w:rFonts w:cs="Arial"/>
          <w:rtl/>
        </w:rPr>
        <w:t>שינוי</w:t>
      </w:r>
      <w:r>
        <w:rPr>
          <w:rFonts w:cs="Arial"/>
          <w:rtl/>
        </w:rPr>
        <w:t xml:space="preserve"> האקלים ו</w:t>
      </w:r>
      <w:r w:rsidR="00074022">
        <w:rPr>
          <w:rFonts w:cs="Arial" w:hint="cs"/>
          <w:rtl/>
        </w:rPr>
        <w:t xml:space="preserve">את </w:t>
      </w:r>
      <w:r>
        <w:rPr>
          <w:rFonts w:cs="Arial"/>
          <w:rtl/>
        </w:rPr>
        <w:t>השלכותיהם. אמנה זו מתייחסת ל</w:t>
      </w:r>
      <w:r w:rsidR="001D270B">
        <w:rPr>
          <w:rFonts w:cs="Arial"/>
          <w:rtl/>
        </w:rPr>
        <w:t>שינוי</w:t>
      </w:r>
      <w:r>
        <w:rPr>
          <w:rFonts w:cs="Arial"/>
          <w:rtl/>
        </w:rPr>
        <w:t xml:space="preserve"> אקלים המיוחסים במישרין או בעקיפין לפעילות אנושית. ישראל אשררה את חתימתה על האמנה בשנת 1996.</w:t>
      </w:r>
    </w:p>
    <w:p w14:paraId="3979B151" w14:textId="1B500329" w:rsidR="00583434" w:rsidRPr="00AD260C" w:rsidRDefault="00583434" w:rsidP="003C5E7E">
      <w:pPr>
        <w:rPr>
          <w:rFonts w:cs="Arial"/>
          <w:rtl/>
        </w:rPr>
      </w:pPr>
      <w:r>
        <w:rPr>
          <w:rFonts w:cs="Arial"/>
          <w:rtl/>
        </w:rPr>
        <w:t xml:space="preserve">בשנת 1997 </w:t>
      </w:r>
      <w:r w:rsidR="00BA5BCD">
        <w:rPr>
          <w:rFonts w:cs="Arial" w:hint="cs"/>
          <w:rtl/>
        </w:rPr>
        <w:t xml:space="preserve">אומץ פרוטוקול </w:t>
      </w:r>
      <w:proofErr w:type="spellStart"/>
      <w:r w:rsidR="00BA5BCD">
        <w:rPr>
          <w:rFonts w:cs="Arial" w:hint="cs"/>
          <w:rtl/>
        </w:rPr>
        <w:t>קיוטו</w:t>
      </w:r>
      <w:proofErr w:type="spellEnd"/>
      <w:r w:rsidR="00074022">
        <w:rPr>
          <w:rFonts w:cs="Arial" w:hint="cs"/>
          <w:rtl/>
        </w:rPr>
        <w:t xml:space="preserve">, </w:t>
      </w:r>
      <w:r>
        <w:rPr>
          <w:rFonts w:cs="Arial"/>
          <w:rtl/>
        </w:rPr>
        <w:t xml:space="preserve">הקובע הוראות מפורטות לצמצום </w:t>
      </w:r>
      <w:r w:rsidR="00BA5BCD">
        <w:rPr>
          <w:rFonts w:cs="Arial" w:hint="cs"/>
          <w:rtl/>
        </w:rPr>
        <w:t>ה</w:t>
      </w:r>
      <w:r>
        <w:rPr>
          <w:rFonts w:cs="Arial"/>
          <w:rtl/>
        </w:rPr>
        <w:t>פליטות</w:t>
      </w:r>
      <w:r w:rsidR="00BA5BCD">
        <w:rPr>
          <w:rFonts w:cs="Arial" w:hint="cs"/>
          <w:rtl/>
        </w:rPr>
        <w:t xml:space="preserve"> של גזי החממה</w:t>
      </w:r>
      <w:r w:rsidR="005D3209">
        <w:rPr>
          <w:rFonts w:cs="Arial" w:hint="cs"/>
          <w:rtl/>
        </w:rPr>
        <w:t>.</w:t>
      </w:r>
      <w:r w:rsidR="00BA5BCD">
        <w:rPr>
          <w:rFonts w:cs="Arial" w:hint="cs"/>
          <w:rtl/>
        </w:rPr>
        <w:t xml:space="preserve"> בעקבותיו</w:t>
      </w:r>
      <w:r>
        <w:rPr>
          <w:rFonts w:cs="Arial"/>
          <w:rtl/>
        </w:rPr>
        <w:t xml:space="preserve"> החלו </w:t>
      </w:r>
      <w:r w:rsidR="00BA5BCD">
        <w:rPr>
          <w:rFonts w:cs="Arial" w:hint="cs"/>
          <w:rtl/>
        </w:rPr>
        <w:t>ה</w:t>
      </w:r>
      <w:r>
        <w:rPr>
          <w:rFonts w:cs="Arial"/>
          <w:rtl/>
        </w:rPr>
        <w:t xml:space="preserve">מדינות </w:t>
      </w:r>
      <w:r w:rsidR="00BA5BCD">
        <w:rPr>
          <w:rFonts w:cs="Arial" w:hint="cs"/>
          <w:rtl/>
        </w:rPr>
        <w:t xml:space="preserve">המפותחות </w:t>
      </w:r>
      <w:r>
        <w:rPr>
          <w:rFonts w:cs="Arial"/>
          <w:rtl/>
        </w:rPr>
        <w:t xml:space="preserve">ליישם את ההוראות ולהביא לצמצום </w:t>
      </w:r>
      <w:r w:rsidR="004E28F8">
        <w:rPr>
          <w:rFonts w:cs="Arial" w:hint="cs"/>
          <w:rtl/>
        </w:rPr>
        <w:t>פ</w:t>
      </w:r>
      <w:r>
        <w:rPr>
          <w:rFonts w:cs="Arial"/>
          <w:rtl/>
        </w:rPr>
        <w:t>ליטות</w:t>
      </w:r>
      <w:r w:rsidR="00074022">
        <w:rPr>
          <w:rFonts w:cs="Arial" w:hint="cs"/>
          <w:rtl/>
        </w:rPr>
        <w:t>יהם.</w:t>
      </w:r>
      <w:r>
        <w:rPr>
          <w:rFonts w:cs="Arial"/>
          <w:rtl/>
        </w:rPr>
        <w:t xml:space="preserve"> בשנת 2015 נחתם בפריז הסכם ובמסגרתו </w:t>
      </w:r>
      <w:r w:rsidR="005D3209">
        <w:rPr>
          <w:rFonts w:cs="Arial" w:hint="cs"/>
          <w:rtl/>
        </w:rPr>
        <w:t>רבות מ</w:t>
      </w:r>
      <w:r>
        <w:rPr>
          <w:rFonts w:cs="Arial"/>
          <w:rtl/>
        </w:rPr>
        <w:t>מדינות העולם</w:t>
      </w:r>
      <w:r w:rsidR="00BA5BCD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התחייבו להפחית </w:t>
      </w:r>
      <w:r w:rsidR="00BA5BCD">
        <w:rPr>
          <w:rFonts w:cs="Arial" w:hint="cs"/>
          <w:rtl/>
        </w:rPr>
        <w:t xml:space="preserve">את </w:t>
      </w:r>
      <w:r>
        <w:rPr>
          <w:rFonts w:cs="Arial"/>
          <w:rtl/>
        </w:rPr>
        <w:t xml:space="preserve">פליטות גזי </w:t>
      </w:r>
      <w:r w:rsidR="006726C9">
        <w:rPr>
          <w:rFonts w:cs="Arial" w:hint="cs"/>
          <w:rtl/>
        </w:rPr>
        <w:t>ה</w:t>
      </w:r>
      <w:r>
        <w:rPr>
          <w:rFonts w:cs="Arial"/>
          <w:rtl/>
        </w:rPr>
        <w:t xml:space="preserve">חממה </w:t>
      </w:r>
      <w:r w:rsidR="00BA5BCD">
        <w:rPr>
          <w:rFonts w:cs="Arial" w:hint="cs"/>
          <w:rtl/>
        </w:rPr>
        <w:t xml:space="preserve">כדי </w:t>
      </w:r>
      <w:r>
        <w:rPr>
          <w:rFonts w:cs="Arial"/>
          <w:rtl/>
        </w:rPr>
        <w:t>למנוע עלייה בטמפרטורה הממוצעת הגלובלית של יותר מ</w:t>
      </w:r>
      <w:r w:rsidR="00BA5BCD">
        <w:rPr>
          <w:rFonts w:cs="Arial" w:hint="cs"/>
          <w:rtl/>
        </w:rPr>
        <w:t>שתי מעלות צלזיוס</w:t>
      </w:r>
      <w:r>
        <w:rPr>
          <w:rFonts w:cs="Arial"/>
          <w:rtl/>
        </w:rPr>
        <w:t xml:space="preserve">  ל</w:t>
      </w:r>
      <w:r w:rsidR="001F0DD6">
        <w:rPr>
          <w:rFonts w:cs="Arial" w:hint="cs"/>
          <w:rtl/>
        </w:rPr>
        <w:t>עומת הטמפרטורה</w:t>
      </w:r>
      <w:r>
        <w:rPr>
          <w:rFonts w:cs="Arial"/>
          <w:rtl/>
        </w:rPr>
        <w:t xml:space="preserve"> הטרום-תעשייתית</w:t>
      </w:r>
      <w:r w:rsidR="003C5E7E">
        <w:rPr>
          <w:rFonts w:cs="Arial" w:hint="cs"/>
          <w:rtl/>
        </w:rPr>
        <w:t>; ה</w:t>
      </w:r>
      <w:r>
        <w:rPr>
          <w:rFonts w:cs="Arial"/>
          <w:rtl/>
        </w:rPr>
        <w:t xml:space="preserve">שאיפה </w:t>
      </w:r>
      <w:r w:rsidR="005E05A4">
        <w:rPr>
          <w:rFonts w:cs="Arial" w:hint="cs"/>
          <w:rtl/>
        </w:rPr>
        <w:t xml:space="preserve">היא </w:t>
      </w:r>
      <w:r>
        <w:rPr>
          <w:rFonts w:cs="Arial"/>
          <w:rtl/>
        </w:rPr>
        <w:t>להגביל את העלייה ל-</w:t>
      </w:r>
      <w:r w:rsidR="00BA5BCD" w:rsidRPr="00AD260C">
        <w:rPr>
          <w:rFonts w:cs="Arial"/>
        </w:rPr>
        <w:t>1.5</w:t>
      </w:r>
      <w:r w:rsidR="00BA5BCD">
        <w:rPr>
          <w:rFonts w:cs="Arial" w:hint="cs"/>
          <w:rtl/>
        </w:rPr>
        <w:t xml:space="preserve"> מעלות</w:t>
      </w:r>
      <w:r>
        <w:rPr>
          <w:rFonts w:cs="Arial"/>
          <w:rtl/>
        </w:rPr>
        <w:t>.</w:t>
      </w:r>
    </w:p>
    <w:p w14:paraId="0C94331E" w14:textId="0D6A9032" w:rsidR="00583434" w:rsidRDefault="00583434" w:rsidP="0075553F">
      <w:pPr>
        <w:rPr>
          <w:rFonts w:cs="Arial"/>
          <w:rtl/>
        </w:rPr>
      </w:pPr>
      <w:r w:rsidRPr="003C5E7E">
        <w:rPr>
          <w:rFonts w:cs="Arial"/>
          <w:rtl/>
        </w:rPr>
        <w:t>ממשלת ישראל התחייבה להפח</w:t>
      </w:r>
      <w:r w:rsidR="00AF2A60" w:rsidRPr="003C5E7E">
        <w:rPr>
          <w:rFonts w:cs="Arial" w:hint="cs"/>
          <w:rtl/>
        </w:rPr>
        <w:t>י</w:t>
      </w:r>
      <w:r w:rsidRPr="003C5E7E">
        <w:rPr>
          <w:rFonts w:cs="Arial"/>
          <w:rtl/>
        </w:rPr>
        <w:t xml:space="preserve">ת </w:t>
      </w:r>
      <w:r w:rsidR="006726C9" w:rsidRPr="003C5E7E">
        <w:rPr>
          <w:rFonts w:cs="Arial" w:hint="cs"/>
          <w:rtl/>
        </w:rPr>
        <w:t xml:space="preserve">את </w:t>
      </w:r>
      <w:r w:rsidRPr="003C5E7E">
        <w:rPr>
          <w:rFonts w:cs="Arial"/>
          <w:rtl/>
        </w:rPr>
        <w:t>פליטות גזי חממה</w:t>
      </w:r>
      <w:r w:rsidR="005D3209" w:rsidRPr="003C5E7E">
        <w:rPr>
          <w:rFonts w:cs="Arial" w:hint="cs"/>
          <w:rtl/>
        </w:rPr>
        <w:t xml:space="preserve"> לנפש</w:t>
      </w:r>
      <w:r w:rsidRPr="003C5E7E">
        <w:rPr>
          <w:rFonts w:cs="Arial"/>
          <w:rtl/>
        </w:rPr>
        <w:t xml:space="preserve"> </w:t>
      </w:r>
      <w:r w:rsidR="006726C9" w:rsidRPr="003C5E7E">
        <w:rPr>
          <w:rFonts w:cs="Arial"/>
          <w:rtl/>
        </w:rPr>
        <w:t xml:space="preserve">עד שנת 2030 </w:t>
      </w:r>
      <w:r w:rsidR="006726C9" w:rsidRPr="003A61E7">
        <w:rPr>
          <w:rFonts w:cs="Arial" w:hint="cs"/>
          <w:rtl/>
        </w:rPr>
        <w:t>ב-</w:t>
      </w:r>
      <w:r w:rsidRPr="003A61E7">
        <w:rPr>
          <w:rFonts w:cs="Arial"/>
          <w:rtl/>
        </w:rPr>
        <w:t>26% יחס</w:t>
      </w:r>
      <w:r w:rsidR="001A67D6" w:rsidRPr="003A61E7">
        <w:rPr>
          <w:rFonts w:cs="Arial" w:hint="cs"/>
          <w:rtl/>
        </w:rPr>
        <w:t>ית</w:t>
      </w:r>
      <w:r w:rsidRPr="003A61E7">
        <w:rPr>
          <w:rFonts w:cs="Arial"/>
          <w:rtl/>
        </w:rPr>
        <w:t xml:space="preserve"> לשנת 2005</w:t>
      </w:r>
      <w:r w:rsidR="005D3209" w:rsidRPr="003A61E7">
        <w:rPr>
          <w:rFonts w:cs="Arial"/>
          <w:rtl/>
        </w:rPr>
        <w:t xml:space="preserve"> </w:t>
      </w:r>
      <w:r w:rsidR="006726C9" w:rsidRPr="003A61E7">
        <w:rPr>
          <w:rFonts w:cs="Arial" w:hint="cs"/>
          <w:rtl/>
        </w:rPr>
        <w:t>ו</w:t>
      </w:r>
      <w:r w:rsidRPr="003A61E7">
        <w:rPr>
          <w:rFonts w:cs="Arial"/>
          <w:rtl/>
        </w:rPr>
        <w:t>ל</w:t>
      </w:r>
      <w:r w:rsidR="00102D7B" w:rsidRPr="003A61E7">
        <w:rPr>
          <w:rFonts w:cs="Arial" w:hint="cs"/>
          <w:rtl/>
        </w:rPr>
        <w:t>השיג הפחתה</w:t>
      </w:r>
      <w:r w:rsidRPr="003A61E7">
        <w:rPr>
          <w:rFonts w:cs="Arial"/>
          <w:rtl/>
        </w:rPr>
        <w:t xml:space="preserve"> של 7.7 טונות שוו</w:t>
      </w:r>
      <w:r w:rsidR="00102D7B" w:rsidRPr="003A61E7">
        <w:rPr>
          <w:rFonts w:cs="Arial" w:hint="cs"/>
          <w:rtl/>
        </w:rPr>
        <w:t>ת</w:t>
      </w:r>
      <w:r w:rsidRPr="003A61E7">
        <w:rPr>
          <w:rFonts w:cs="Arial"/>
          <w:rtl/>
        </w:rPr>
        <w:t xml:space="preserve"> ערך פחמן דו</w:t>
      </w:r>
      <w:r w:rsidR="005E05A4" w:rsidRPr="003A61E7">
        <w:rPr>
          <w:rFonts w:cs="Arial" w:hint="cs"/>
          <w:rtl/>
        </w:rPr>
        <w:t>-</w:t>
      </w:r>
      <w:r w:rsidRPr="003A61E7">
        <w:rPr>
          <w:rFonts w:cs="Arial"/>
          <w:rtl/>
        </w:rPr>
        <w:t>חמצני לנפש. כדי ל</w:t>
      </w:r>
      <w:r w:rsidR="005E05A4" w:rsidRPr="003A61E7">
        <w:rPr>
          <w:rFonts w:cs="Arial" w:hint="cs"/>
          <w:rtl/>
        </w:rPr>
        <w:t>השיג</w:t>
      </w:r>
      <w:r w:rsidR="00D64A23">
        <w:rPr>
          <w:rFonts w:cs="Arial"/>
          <w:rtl/>
        </w:rPr>
        <w:t xml:space="preserve"> </w:t>
      </w:r>
      <w:r w:rsidR="005E05A4" w:rsidRPr="003A61E7">
        <w:rPr>
          <w:rFonts w:cs="Arial" w:hint="cs"/>
          <w:rtl/>
        </w:rPr>
        <w:t>את ה</w:t>
      </w:r>
      <w:r w:rsidRPr="003A61E7">
        <w:rPr>
          <w:rFonts w:cs="Arial"/>
          <w:rtl/>
        </w:rPr>
        <w:t>יעד הזה אישרה ישראל באפריל 2016 את התוכנית הלאומית להפחתת פליטות גזי חממה ולהתייעלות אנרגטית.</w:t>
      </w:r>
    </w:p>
    <w:p w14:paraId="2C79AC57" w14:textId="740C214B" w:rsidR="00501B56" w:rsidRDefault="00501B56" w:rsidP="00BE727A">
      <w:pPr>
        <w:rPr>
          <w:rFonts w:cs="Arial"/>
          <w:rtl/>
        </w:rPr>
      </w:pPr>
      <w:r>
        <w:rPr>
          <w:rFonts w:cs="Arial" w:hint="cs"/>
          <w:rtl/>
        </w:rPr>
        <w:t>לשינוי האקלים עשויות להיות השלכות רבות על האדם ו</w:t>
      </w:r>
      <w:r w:rsidR="0087318C">
        <w:rPr>
          <w:rFonts w:cs="Arial" w:hint="cs"/>
          <w:rtl/>
        </w:rPr>
        <w:t xml:space="preserve">על </w:t>
      </w:r>
      <w:r>
        <w:rPr>
          <w:rFonts w:cs="Arial" w:hint="cs"/>
          <w:rtl/>
        </w:rPr>
        <w:t xml:space="preserve">הסביבה ובכלל זה </w:t>
      </w:r>
      <w:r w:rsidR="00BB7F51">
        <w:rPr>
          <w:rFonts w:cs="Arial" w:hint="cs"/>
          <w:rtl/>
        </w:rPr>
        <w:t xml:space="preserve">על </w:t>
      </w:r>
      <w:r>
        <w:rPr>
          <w:rFonts w:cs="Arial" w:hint="cs"/>
          <w:rtl/>
        </w:rPr>
        <w:t xml:space="preserve">ישראל. </w:t>
      </w:r>
      <w:r w:rsidR="0087318C">
        <w:rPr>
          <w:rFonts w:cs="Arial" w:hint="cs"/>
          <w:rtl/>
        </w:rPr>
        <w:t xml:space="preserve">על פי </w:t>
      </w:r>
      <w:hyperlink r:id="rId7" w:history="1">
        <w:r w:rsidRPr="0077515E">
          <w:rPr>
            <w:rStyle w:val="Hyperlink"/>
            <w:rFonts w:cs="Arial"/>
            <w:rtl/>
          </w:rPr>
          <w:t>דו"ח ה-</w:t>
        </w:r>
        <w:r w:rsidRPr="0077515E">
          <w:rPr>
            <w:rStyle w:val="Hyperlink"/>
            <w:rFonts w:cs="Arial"/>
          </w:rPr>
          <w:t xml:space="preserve">IPCC </w:t>
        </w:r>
      </w:hyperlink>
      <w:r>
        <w:rPr>
          <w:rFonts w:cs="Arial" w:hint="cs"/>
          <w:rtl/>
        </w:rPr>
        <w:t xml:space="preserve"> (</w:t>
      </w:r>
      <w:r w:rsidRPr="00346530">
        <w:rPr>
          <w:rFonts w:cs="Arial"/>
        </w:rPr>
        <w:t>Intergovernmental Panel on Climate Change</w:t>
      </w:r>
      <w:r>
        <w:rPr>
          <w:rFonts w:cs="Arial" w:hint="cs"/>
          <w:rtl/>
        </w:rPr>
        <w:t xml:space="preserve">) </w:t>
      </w:r>
      <w:r w:rsidRPr="0077515E">
        <w:rPr>
          <w:rFonts w:cs="Arial"/>
          <w:rtl/>
        </w:rPr>
        <w:t>לאזורנו</w:t>
      </w:r>
      <w:r w:rsidR="0087318C">
        <w:rPr>
          <w:rFonts w:cs="Arial" w:hint="cs"/>
          <w:rtl/>
        </w:rPr>
        <w:t>,</w:t>
      </w:r>
      <w:r w:rsidRPr="00346530">
        <w:rPr>
          <w:rFonts w:cs="Arial"/>
          <w:rtl/>
        </w:rPr>
        <w:t xml:space="preserve"> </w:t>
      </w:r>
      <w:r w:rsidR="00BB7F51">
        <w:rPr>
          <w:rFonts w:cs="Arial" w:hint="cs"/>
          <w:rtl/>
        </w:rPr>
        <w:t>צ</w:t>
      </w:r>
      <w:r w:rsidRPr="00346530">
        <w:rPr>
          <w:rFonts w:cs="Arial"/>
          <w:rtl/>
        </w:rPr>
        <w:t>פ</w:t>
      </w:r>
      <w:r w:rsidR="00BB7F51">
        <w:rPr>
          <w:rFonts w:cs="Arial" w:hint="cs"/>
          <w:rtl/>
        </w:rPr>
        <w:t>וי</w:t>
      </w:r>
      <w:r w:rsidRPr="00346530">
        <w:rPr>
          <w:rFonts w:cs="Arial"/>
          <w:rtl/>
        </w:rPr>
        <w:t xml:space="preserve">ה </w:t>
      </w:r>
      <w:r w:rsidR="0087318C">
        <w:rPr>
          <w:rFonts w:cs="Arial" w:hint="cs"/>
          <w:rtl/>
        </w:rPr>
        <w:t>ירידה ב</w:t>
      </w:r>
      <w:r w:rsidRPr="00346530">
        <w:rPr>
          <w:rFonts w:cs="Arial"/>
          <w:rtl/>
        </w:rPr>
        <w:t>כמויות המשקעים</w:t>
      </w:r>
      <w:r w:rsidR="00BB7F51">
        <w:rPr>
          <w:rFonts w:cs="Arial" w:hint="cs"/>
          <w:rtl/>
        </w:rPr>
        <w:t>,</w:t>
      </w:r>
      <w:r w:rsidRPr="00346530">
        <w:rPr>
          <w:rFonts w:cs="Arial"/>
          <w:rtl/>
        </w:rPr>
        <w:t xml:space="preserve"> צפויה עלייה בשכיחותם של אירועי מזג א</w:t>
      </w:r>
      <w:r w:rsidR="00BE727A">
        <w:rPr>
          <w:rFonts w:cs="Arial" w:hint="cs"/>
          <w:rtl/>
        </w:rPr>
        <w:t>ו</w:t>
      </w:r>
      <w:r w:rsidRPr="00346530">
        <w:rPr>
          <w:rFonts w:cs="Arial"/>
          <w:rtl/>
        </w:rPr>
        <w:t xml:space="preserve">ויר קיצוניים, </w:t>
      </w:r>
      <w:r w:rsidR="00BE727A">
        <w:rPr>
          <w:rFonts w:cs="Arial" w:hint="cs"/>
          <w:rtl/>
        </w:rPr>
        <w:t>ב</w:t>
      </w:r>
      <w:r w:rsidRPr="00346530">
        <w:rPr>
          <w:rFonts w:cs="Arial"/>
          <w:rtl/>
        </w:rPr>
        <w:t>שנות בצורת</w:t>
      </w:r>
      <w:r>
        <w:rPr>
          <w:rFonts w:cs="Arial" w:hint="cs"/>
          <w:rtl/>
        </w:rPr>
        <w:t xml:space="preserve"> </w:t>
      </w:r>
      <w:r w:rsidRPr="00346530">
        <w:rPr>
          <w:rFonts w:cs="Arial"/>
          <w:rtl/>
        </w:rPr>
        <w:t xml:space="preserve">חריפות, </w:t>
      </w:r>
      <w:r w:rsidR="00BE727A">
        <w:rPr>
          <w:rFonts w:cs="Arial" w:hint="cs"/>
          <w:rtl/>
        </w:rPr>
        <w:t>ב</w:t>
      </w:r>
      <w:r w:rsidRPr="00346530">
        <w:rPr>
          <w:rFonts w:cs="Arial"/>
          <w:rtl/>
        </w:rPr>
        <w:t>שיטפונות ו</w:t>
      </w:r>
      <w:r w:rsidR="00BE727A">
        <w:rPr>
          <w:rFonts w:cs="Arial" w:hint="cs"/>
          <w:rtl/>
        </w:rPr>
        <w:t>ב</w:t>
      </w:r>
      <w:r w:rsidRPr="00346530">
        <w:rPr>
          <w:rFonts w:cs="Arial"/>
          <w:rtl/>
        </w:rPr>
        <w:t>אירועי שרב באזור הים התיכון</w:t>
      </w:r>
      <w:r w:rsidR="00BE727A">
        <w:rPr>
          <w:rFonts w:cs="Arial" w:hint="cs"/>
          <w:rtl/>
        </w:rPr>
        <w:t>;</w:t>
      </w:r>
      <w:r w:rsidRPr="00346530">
        <w:rPr>
          <w:rFonts w:cs="Arial"/>
          <w:rtl/>
        </w:rPr>
        <w:t xml:space="preserve"> </w:t>
      </w:r>
      <w:r w:rsidR="00BE727A">
        <w:rPr>
          <w:rFonts w:cs="Arial" w:hint="cs"/>
          <w:rtl/>
        </w:rPr>
        <w:t xml:space="preserve">שינויים אלה </w:t>
      </w:r>
      <w:r>
        <w:rPr>
          <w:rFonts w:cs="Arial" w:hint="cs"/>
          <w:rtl/>
        </w:rPr>
        <w:t>יביא</w:t>
      </w:r>
      <w:r w:rsidR="00BE727A">
        <w:rPr>
          <w:rFonts w:cs="Arial" w:hint="cs"/>
          <w:rtl/>
        </w:rPr>
        <w:t>ו</w:t>
      </w:r>
      <w:r>
        <w:rPr>
          <w:rFonts w:cs="Arial" w:hint="cs"/>
          <w:rtl/>
        </w:rPr>
        <w:t xml:space="preserve"> לתזוזה צפונה של</w:t>
      </w:r>
      <w:r w:rsidRPr="00346530">
        <w:rPr>
          <w:rFonts w:cs="Arial"/>
          <w:rtl/>
        </w:rPr>
        <w:t xml:space="preserve"> גבולות ה</w:t>
      </w:r>
      <w:r>
        <w:rPr>
          <w:rFonts w:cs="Arial" w:hint="cs"/>
          <w:rtl/>
        </w:rPr>
        <w:t xml:space="preserve">מדבר באזורנו. </w:t>
      </w:r>
    </w:p>
    <w:p w14:paraId="52D5400C" w14:textId="2FEA8AE0" w:rsidR="00501B56" w:rsidRPr="00AD260C" w:rsidRDefault="00501B56" w:rsidP="0036444E">
      <w:pPr>
        <w:rPr>
          <w:rFonts w:cs="Arial"/>
          <w:rtl/>
        </w:rPr>
      </w:pPr>
      <w:r w:rsidRPr="00346530">
        <w:rPr>
          <w:rFonts w:cs="Arial"/>
          <w:rtl/>
        </w:rPr>
        <w:t xml:space="preserve">לשינויים </w:t>
      </w:r>
      <w:r w:rsidR="00413D7A">
        <w:rPr>
          <w:rFonts w:cs="Arial" w:hint="cs"/>
          <w:rtl/>
        </w:rPr>
        <w:t>הצפויים</w:t>
      </w:r>
      <w:r w:rsidRPr="00346530"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 w:rsidRPr="00346530">
        <w:rPr>
          <w:rFonts w:cs="Arial"/>
          <w:rtl/>
        </w:rPr>
        <w:t xml:space="preserve"> השפעות </w:t>
      </w:r>
      <w:r w:rsidR="00BE727A">
        <w:rPr>
          <w:rFonts w:cs="Arial" w:hint="cs"/>
          <w:rtl/>
        </w:rPr>
        <w:t>ניכר</w:t>
      </w:r>
      <w:r w:rsidRPr="00346530">
        <w:rPr>
          <w:rFonts w:cs="Arial"/>
          <w:rtl/>
        </w:rPr>
        <w:t xml:space="preserve">ות על </w:t>
      </w:r>
      <w:r w:rsidR="00F97206">
        <w:rPr>
          <w:rFonts w:cs="Arial" w:hint="cs"/>
          <w:rtl/>
        </w:rPr>
        <w:t xml:space="preserve">כלל </w:t>
      </w:r>
      <w:r w:rsidRPr="00346530">
        <w:rPr>
          <w:rFonts w:cs="Arial"/>
          <w:rtl/>
        </w:rPr>
        <w:t xml:space="preserve">ענפי המשק </w:t>
      </w:r>
      <w:r w:rsidR="00F97206">
        <w:rPr>
          <w:rFonts w:cs="Arial" w:hint="cs"/>
          <w:rtl/>
        </w:rPr>
        <w:t>ובייחוד</w:t>
      </w:r>
      <w:r w:rsidRPr="00346530">
        <w:rPr>
          <w:rFonts w:cs="Arial"/>
          <w:rtl/>
        </w:rPr>
        <w:t xml:space="preserve"> על </w:t>
      </w:r>
      <w:r w:rsidR="00F97206">
        <w:rPr>
          <w:rFonts w:cs="Arial" w:hint="cs"/>
          <w:rtl/>
        </w:rPr>
        <w:t xml:space="preserve">הענפים </w:t>
      </w:r>
      <w:r>
        <w:rPr>
          <w:rFonts w:cs="Arial" w:hint="cs"/>
          <w:rtl/>
        </w:rPr>
        <w:t xml:space="preserve">אנרגיה, </w:t>
      </w:r>
      <w:r w:rsidRPr="00346530">
        <w:rPr>
          <w:rFonts w:cs="Arial"/>
          <w:rtl/>
        </w:rPr>
        <w:t xml:space="preserve">מים, בריאות, המגוון הביולוגי </w:t>
      </w:r>
      <w:r w:rsidR="0036444E">
        <w:rPr>
          <w:rFonts w:cs="Arial" w:hint="cs"/>
          <w:rtl/>
        </w:rPr>
        <w:t>ו</w:t>
      </w:r>
      <w:r w:rsidRPr="00346530">
        <w:rPr>
          <w:rFonts w:cs="Arial"/>
          <w:rtl/>
        </w:rPr>
        <w:t>בנ</w:t>
      </w:r>
      <w:r w:rsidR="00F97206">
        <w:rPr>
          <w:rFonts w:cs="Arial" w:hint="cs"/>
          <w:rtl/>
        </w:rPr>
        <w:t>י</w:t>
      </w:r>
      <w:r w:rsidR="00624B0C">
        <w:rPr>
          <w:rFonts w:cs="Arial"/>
          <w:rtl/>
        </w:rPr>
        <w:t xml:space="preserve">יה </w:t>
      </w:r>
      <w:r w:rsidRPr="00346530">
        <w:rPr>
          <w:rFonts w:cs="Arial"/>
          <w:rtl/>
        </w:rPr>
        <w:t xml:space="preserve">עירונית. </w:t>
      </w:r>
      <w:r w:rsidR="0036444E">
        <w:rPr>
          <w:rFonts w:cs="Arial" w:hint="cs"/>
          <w:rtl/>
        </w:rPr>
        <w:t xml:space="preserve">כמו כן </w:t>
      </w:r>
      <w:r w:rsidRPr="00346530">
        <w:rPr>
          <w:rFonts w:cs="Arial"/>
          <w:rtl/>
        </w:rPr>
        <w:t>צפויה השפעה גאו</w:t>
      </w:r>
      <w:r>
        <w:rPr>
          <w:rFonts w:cs="Arial" w:hint="cs"/>
          <w:rtl/>
        </w:rPr>
        <w:t>-</w:t>
      </w:r>
      <w:r w:rsidRPr="00346530">
        <w:rPr>
          <w:rFonts w:cs="Arial"/>
          <w:rtl/>
        </w:rPr>
        <w:t>אסטרטגית במספר</w:t>
      </w:r>
      <w:r>
        <w:rPr>
          <w:rFonts w:cs="Arial" w:hint="cs"/>
          <w:rtl/>
        </w:rPr>
        <w:t xml:space="preserve"> </w:t>
      </w:r>
      <w:r w:rsidRPr="00346530">
        <w:rPr>
          <w:rFonts w:cs="Arial"/>
          <w:rtl/>
        </w:rPr>
        <w:t>מעגלים</w:t>
      </w:r>
      <w:r w:rsidR="00207FA7">
        <w:rPr>
          <w:rFonts w:cs="Arial" w:hint="cs"/>
          <w:rtl/>
        </w:rPr>
        <w:t>,</w:t>
      </w:r>
      <w:r w:rsidRPr="00346530">
        <w:rPr>
          <w:rFonts w:cs="Arial"/>
          <w:rtl/>
        </w:rPr>
        <w:t xml:space="preserve"> וכן </w:t>
      </w:r>
      <w:r w:rsidR="0036444E">
        <w:rPr>
          <w:rFonts w:cs="Arial" w:hint="cs"/>
          <w:rtl/>
        </w:rPr>
        <w:t xml:space="preserve">יושפעו </w:t>
      </w:r>
      <w:r w:rsidRPr="00346530">
        <w:rPr>
          <w:rFonts w:cs="Arial"/>
          <w:rtl/>
        </w:rPr>
        <w:t>התוצר הלאומי והרווחה החברתית בישראל.</w:t>
      </w:r>
    </w:p>
    <w:p w14:paraId="5A070046" w14:textId="0EC12210" w:rsidR="00D06F9A" w:rsidRDefault="00501B56" w:rsidP="0056704F">
      <w:pPr>
        <w:rPr>
          <w:rFonts w:cs="Arial"/>
          <w:rtl/>
        </w:rPr>
      </w:pPr>
      <w:r>
        <w:rPr>
          <w:rFonts w:cs="Arial" w:hint="cs"/>
          <w:rtl/>
        </w:rPr>
        <w:t>לפיכך</w:t>
      </w:r>
      <w:r w:rsidR="00D64A23">
        <w:rPr>
          <w:rFonts w:cs="Arial" w:hint="cs"/>
          <w:rtl/>
        </w:rPr>
        <w:t xml:space="preserve"> </w:t>
      </w:r>
      <w:r w:rsidR="00DC16D3">
        <w:rPr>
          <w:rFonts w:cs="Arial" w:hint="cs"/>
          <w:rtl/>
        </w:rPr>
        <w:t>התגבש</w:t>
      </w:r>
      <w:r>
        <w:rPr>
          <w:rFonts w:cs="Arial" w:hint="cs"/>
          <w:rtl/>
        </w:rPr>
        <w:t xml:space="preserve">ה ההכרה כי </w:t>
      </w:r>
      <w:r w:rsidR="0083205B">
        <w:rPr>
          <w:rFonts w:cs="Arial" w:hint="cs"/>
          <w:rtl/>
        </w:rPr>
        <w:t>נוסף להפחת</w:t>
      </w:r>
      <w:r w:rsidR="00DC16D3">
        <w:rPr>
          <w:rFonts w:cs="Arial" w:hint="cs"/>
          <w:rtl/>
        </w:rPr>
        <w:t>ת</w:t>
      </w:r>
      <w:r w:rsidR="007477C1">
        <w:rPr>
          <w:rFonts w:cs="Arial" w:hint="cs"/>
          <w:rtl/>
        </w:rPr>
        <w:t xml:space="preserve"> </w:t>
      </w:r>
      <w:r w:rsidR="0083205B">
        <w:rPr>
          <w:rFonts w:cs="Arial" w:hint="cs"/>
          <w:rtl/>
        </w:rPr>
        <w:t xml:space="preserve">פליטות גזי החממה על ישראל </w:t>
      </w:r>
      <w:r>
        <w:rPr>
          <w:rFonts w:cs="Arial" w:hint="cs"/>
          <w:rtl/>
        </w:rPr>
        <w:t xml:space="preserve">לפעול </w:t>
      </w:r>
      <w:r w:rsidR="00DC16D3">
        <w:rPr>
          <w:rFonts w:cs="Arial" w:hint="cs"/>
          <w:rtl/>
        </w:rPr>
        <w:t>ו</w:t>
      </w:r>
      <w:r>
        <w:rPr>
          <w:rFonts w:cs="Arial" w:hint="cs"/>
          <w:rtl/>
        </w:rPr>
        <w:t>להיערך להשלכות של שינוי האקלים</w:t>
      </w:r>
      <w:r w:rsidR="00413D7A">
        <w:rPr>
          <w:rFonts w:cs="Arial" w:hint="cs"/>
          <w:rtl/>
        </w:rPr>
        <w:t xml:space="preserve"> </w:t>
      </w:r>
      <w:r w:rsidR="0083205B">
        <w:rPr>
          <w:rFonts w:cs="Arial" w:hint="cs"/>
          <w:rtl/>
        </w:rPr>
        <w:t xml:space="preserve">בתחומה </w:t>
      </w:r>
      <w:r w:rsidR="00413D7A">
        <w:rPr>
          <w:rFonts w:cs="Arial" w:hint="cs"/>
          <w:rtl/>
        </w:rPr>
        <w:t>ולהעמיק את המחקר בנושא</w:t>
      </w:r>
      <w:r>
        <w:rPr>
          <w:rFonts w:cs="Arial" w:hint="cs"/>
          <w:rtl/>
        </w:rPr>
        <w:t xml:space="preserve">. </w:t>
      </w:r>
      <w:r w:rsidR="00D06F9A">
        <w:rPr>
          <w:rFonts w:cs="Arial" w:hint="cs"/>
          <w:rtl/>
        </w:rPr>
        <w:t xml:space="preserve">בשנת 2011 </w:t>
      </w:r>
      <w:r w:rsidR="00D06F9A" w:rsidRPr="00D06F9A">
        <w:rPr>
          <w:rFonts w:cs="Arial"/>
          <w:rtl/>
        </w:rPr>
        <w:t>הוקם מרכז הידע הישראלי להיערכות ל</w:t>
      </w:r>
      <w:r w:rsidR="001D270B">
        <w:rPr>
          <w:rFonts w:cs="Arial"/>
          <w:rtl/>
        </w:rPr>
        <w:t>שינוי</w:t>
      </w:r>
      <w:r w:rsidR="00D06F9A" w:rsidRPr="00D06F9A">
        <w:rPr>
          <w:rFonts w:cs="Arial"/>
          <w:rtl/>
        </w:rPr>
        <w:t xml:space="preserve"> אקלים בישראל</w:t>
      </w:r>
      <w:r w:rsidR="00D06F9A">
        <w:rPr>
          <w:rFonts w:cs="Arial" w:hint="cs"/>
          <w:rtl/>
        </w:rPr>
        <w:t xml:space="preserve"> (</w:t>
      </w:r>
      <w:r w:rsidR="00D06F9A" w:rsidRPr="00D06F9A">
        <w:rPr>
          <w:rFonts w:cs="Arial"/>
        </w:rPr>
        <w:t>ICCIC- ISRAEL CLIMATE CHANGE INFORMATION CENTER</w:t>
      </w:r>
      <w:r w:rsidR="00D06F9A">
        <w:rPr>
          <w:rFonts w:cs="Arial" w:hint="cs"/>
          <w:rtl/>
        </w:rPr>
        <w:t>)</w:t>
      </w:r>
      <w:r w:rsidR="00FC554E">
        <w:rPr>
          <w:rFonts w:cs="Arial" w:hint="cs"/>
          <w:rtl/>
        </w:rPr>
        <w:t>,</w:t>
      </w:r>
      <w:r w:rsidR="00D06F9A">
        <w:rPr>
          <w:rFonts w:cs="Arial" w:hint="cs"/>
          <w:rtl/>
        </w:rPr>
        <w:t xml:space="preserve"> שמטרתו </w:t>
      </w:r>
      <w:r w:rsidR="0051346A">
        <w:rPr>
          <w:rFonts w:cs="Arial" w:hint="cs"/>
          <w:rtl/>
        </w:rPr>
        <w:t>לרכ</w:t>
      </w:r>
      <w:r w:rsidR="00D06F9A" w:rsidRPr="00D06F9A">
        <w:rPr>
          <w:rFonts w:cs="Arial"/>
          <w:rtl/>
        </w:rPr>
        <w:t xml:space="preserve">ז </w:t>
      </w:r>
      <w:r w:rsidR="00436DF4">
        <w:rPr>
          <w:rFonts w:cs="Arial" w:hint="cs"/>
          <w:rtl/>
        </w:rPr>
        <w:t xml:space="preserve">את </w:t>
      </w:r>
      <w:r w:rsidR="00D06F9A" w:rsidRPr="00D06F9A">
        <w:rPr>
          <w:rFonts w:cs="Arial"/>
          <w:rtl/>
        </w:rPr>
        <w:t>הידע המדעי הקיים בנושא</w:t>
      </w:r>
      <w:r w:rsidR="00D06F9A">
        <w:rPr>
          <w:rFonts w:cs="Arial" w:hint="cs"/>
          <w:rtl/>
        </w:rPr>
        <w:t xml:space="preserve"> </w:t>
      </w:r>
      <w:r w:rsidR="005F72D8">
        <w:rPr>
          <w:rFonts w:cs="Arial"/>
          <w:rtl/>
        </w:rPr>
        <w:t>ההיערכות לשינו</w:t>
      </w:r>
      <w:r w:rsidR="00D06F9A" w:rsidRPr="00D06F9A">
        <w:rPr>
          <w:rFonts w:cs="Arial"/>
          <w:rtl/>
        </w:rPr>
        <w:t xml:space="preserve">י האקלים, </w:t>
      </w:r>
      <w:r w:rsidR="00436DF4">
        <w:rPr>
          <w:rFonts w:cs="Arial" w:hint="cs"/>
          <w:rtl/>
        </w:rPr>
        <w:t xml:space="preserve">לזהות את </w:t>
      </w:r>
      <w:r w:rsidR="00D06F9A" w:rsidRPr="00D06F9A">
        <w:rPr>
          <w:rFonts w:cs="Arial"/>
          <w:rtl/>
        </w:rPr>
        <w:t>פערי ידע</w:t>
      </w:r>
      <w:r w:rsidR="00D06F9A">
        <w:rPr>
          <w:rFonts w:cs="Arial" w:hint="cs"/>
          <w:rtl/>
        </w:rPr>
        <w:t>,</w:t>
      </w:r>
      <w:r w:rsidR="00436DF4" w:rsidDel="00436DF4">
        <w:rPr>
          <w:rFonts w:cs="Arial" w:hint="cs"/>
          <w:rtl/>
        </w:rPr>
        <w:t xml:space="preserve"> </w:t>
      </w:r>
      <w:r w:rsidR="00436DF4">
        <w:rPr>
          <w:rFonts w:cs="Arial" w:hint="cs"/>
          <w:rtl/>
        </w:rPr>
        <w:t>לתא</w:t>
      </w:r>
      <w:r w:rsidR="00D06F9A" w:rsidRPr="00D06F9A">
        <w:rPr>
          <w:rFonts w:cs="Arial"/>
          <w:rtl/>
        </w:rPr>
        <w:t xml:space="preserve">ר </w:t>
      </w:r>
      <w:r w:rsidR="00292A8B">
        <w:rPr>
          <w:rFonts w:cs="Arial" w:hint="cs"/>
          <w:rtl/>
        </w:rPr>
        <w:t xml:space="preserve">את </w:t>
      </w:r>
      <w:r w:rsidR="00D06F9A" w:rsidRPr="00D06F9A">
        <w:rPr>
          <w:rFonts w:cs="Arial"/>
          <w:rtl/>
        </w:rPr>
        <w:t>הסיכונים ו</w:t>
      </w:r>
      <w:r w:rsidR="00292A8B">
        <w:rPr>
          <w:rFonts w:cs="Arial" w:hint="cs"/>
          <w:rtl/>
        </w:rPr>
        <w:t>את ה</w:t>
      </w:r>
      <w:r w:rsidR="00D06F9A" w:rsidRPr="00D06F9A">
        <w:rPr>
          <w:rFonts w:cs="Arial"/>
          <w:rtl/>
        </w:rPr>
        <w:t>השלכות</w:t>
      </w:r>
      <w:r w:rsidR="00D06F9A">
        <w:rPr>
          <w:rFonts w:cs="Arial" w:hint="cs"/>
          <w:rtl/>
        </w:rPr>
        <w:t xml:space="preserve"> של </w:t>
      </w:r>
      <w:r w:rsidR="0022203A">
        <w:rPr>
          <w:rFonts w:cs="Arial"/>
          <w:rtl/>
        </w:rPr>
        <w:t>שינוי</w:t>
      </w:r>
      <w:r w:rsidR="00D06F9A" w:rsidRPr="00D06F9A">
        <w:rPr>
          <w:rFonts w:cs="Arial"/>
          <w:rtl/>
        </w:rPr>
        <w:t xml:space="preserve"> האקלים על </w:t>
      </w:r>
      <w:r w:rsidR="00292A8B">
        <w:rPr>
          <w:rFonts w:cs="Arial" w:hint="cs"/>
          <w:rtl/>
        </w:rPr>
        <w:t xml:space="preserve">שלל </w:t>
      </w:r>
      <w:r w:rsidR="00D06F9A" w:rsidRPr="00D06F9A">
        <w:rPr>
          <w:rFonts w:cs="Arial"/>
          <w:rtl/>
        </w:rPr>
        <w:t xml:space="preserve">תחומים ולהציע מדיניות לאומית </w:t>
      </w:r>
      <w:r w:rsidR="00292A8B">
        <w:rPr>
          <w:rFonts w:cs="Arial" w:hint="cs"/>
          <w:rtl/>
        </w:rPr>
        <w:t>להת</w:t>
      </w:r>
      <w:r w:rsidR="00D06F9A">
        <w:rPr>
          <w:rFonts w:cs="Arial" w:hint="cs"/>
          <w:rtl/>
        </w:rPr>
        <w:t>מודד</w:t>
      </w:r>
      <w:r w:rsidR="00292A8B">
        <w:rPr>
          <w:rFonts w:cs="Arial" w:hint="cs"/>
          <w:rtl/>
        </w:rPr>
        <w:t>ות</w:t>
      </w:r>
      <w:r w:rsidR="00D06F9A">
        <w:rPr>
          <w:rFonts w:cs="Arial" w:hint="cs"/>
          <w:rtl/>
        </w:rPr>
        <w:t xml:space="preserve"> עם השלכות </w:t>
      </w:r>
      <w:r w:rsidR="00292A8B">
        <w:rPr>
          <w:rFonts w:cs="Arial" w:hint="cs"/>
          <w:rtl/>
        </w:rPr>
        <w:t>אלה.</w:t>
      </w:r>
      <w:r w:rsidR="00D06F9A">
        <w:rPr>
          <w:rFonts w:cs="Arial" w:hint="cs"/>
          <w:rtl/>
        </w:rPr>
        <w:t xml:space="preserve"> </w:t>
      </w:r>
      <w:r w:rsidR="00FE74DA">
        <w:rPr>
          <w:rFonts w:cs="Arial" w:hint="cs"/>
          <w:rtl/>
        </w:rPr>
        <w:t xml:space="preserve">לשם כך </w:t>
      </w:r>
      <w:r w:rsidR="00D06F9A" w:rsidRPr="00D06F9A">
        <w:rPr>
          <w:rFonts w:cs="Arial"/>
          <w:rtl/>
        </w:rPr>
        <w:t>הוכן</w:t>
      </w:r>
      <w:r w:rsidR="00D06F9A">
        <w:rPr>
          <w:rFonts w:cs="Arial" w:hint="cs"/>
          <w:rtl/>
        </w:rPr>
        <w:t xml:space="preserve"> בשנת 2012</w:t>
      </w:r>
      <w:r w:rsidR="00D06F9A" w:rsidRPr="00D06F9A">
        <w:rPr>
          <w:rFonts w:cs="Arial"/>
          <w:rtl/>
        </w:rPr>
        <w:t xml:space="preserve"> דו"ח </w:t>
      </w:r>
      <w:r w:rsidR="00C7705D">
        <w:rPr>
          <w:rFonts w:cs="Arial" w:hint="cs"/>
          <w:rtl/>
        </w:rPr>
        <w:t>"</w:t>
      </w:r>
      <w:hyperlink r:id="rId8" w:history="1">
        <w:r w:rsidR="00C7705D" w:rsidRPr="00C7705D">
          <w:rPr>
            <w:rStyle w:val="Hyperlink"/>
            <w:rFonts w:cs="Arial" w:hint="cs"/>
            <w:rtl/>
          </w:rPr>
          <w:t>מרכז</w:t>
        </w:r>
        <w:r w:rsidR="00C7705D" w:rsidRPr="00C7705D">
          <w:rPr>
            <w:rStyle w:val="Hyperlink"/>
            <w:rFonts w:cs="Arial"/>
            <w:rtl/>
          </w:rPr>
          <w:t xml:space="preserve"> </w:t>
        </w:r>
        <w:r w:rsidR="00C7705D" w:rsidRPr="00C7705D">
          <w:rPr>
            <w:rStyle w:val="Hyperlink"/>
            <w:rFonts w:cs="Arial" w:hint="cs"/>
            <w:rtl/>
          </w:rPr>
          <w:t>ידע</w:t>
        </w:r>
        <w:r w:rsidR="00C7705D" w:rsidRPr="00C7705D">
          <w:rPr>
            <w:rStyle w:val="Hyperlink"/>
            <w:rFonts w:cs="Arial"/>
            <w:rtl/>
          </w:rPr>
          <w:t xml:space="preserve"> </w:t>
        </w:r>
        <w:r w:rsidR="00C7705D" w:rsidRPr="00C7705D">
          <w:rPr>
            <w:rStyle w:val="Hyperlink"/>
            <w:rFonts w:cs="Arial" w:hint="cs"/>
            <w:rtl/>
          </w:rPr>
          <w:t>להיערכות</w:t>
        </w:r>
        <w:r w:rsidR="00C7705D" w:rsidRPr="00C7705D">
          <w:rPr>
            <w:rStyle w:val="Hyperlink"/>
            <w:rFonts w:cs="Arial"/>
            <w:rtl/>
          </w:rPr>
          <w:t xml:space="preserve"> </w:t>
        </w:r>
        <w:r w:rsidR="0022203A">
          <w:rPr>
            <w:rStyle w:val="Hyperlink"/>
            <w:rFonts w:cs="Arial" w:hint="cs"/>
            <w:rtl/>
          </w:rPr>
          <w:t>לשינוי</w:t>
        </w:r>
        <w:r w:rsidR="00C7705D" w:rsidRPr="00C7705D">
          <w:rPr>
            <w:rStyle w:val="Hyperlink"/>
            <w:rFonts w:cs="Arial"/>
            <w:rtl/>
          </w:rPr>
          <w:t xml:space="preserve"> </w:t>
        </w:r>
        <w:r w:rsidR="00C7705D" w:rsidRPr="00C7705D">
          <w:rPr>
            <w:rStyle w:val="Hyperlink"/>
            <w:rFonts w:cs="Arial" w:hint="cs"/>
            <w:rtl/>
          </w:rPr>
          <w:t>אקלים בישראל, דו"ח מס' 1</w:t>
        </w:r>
      </w:hyperlink>
      <w:r w:rsidR="00C7705D">
        <w:rPr>
          <w:rFonts w:cs="Arial" w:hint="cs"/>
          <w:rtl/>
        </w:rPr>
        <w:t>"</w:t>
      </w:r>
      <w:r w:rsidR="0056704F">
        <w:rPr>
          <w:rFonts w:cs="Arial" w:hint="cs"/>
          <w:rtl/>
        </w:rPr>
        <w:t>,</w:t>
      </w:r>
      <w:r w:rsidR="00C7705D">
        <w:rPr>
          <w:rFonts w:cs="Arial" w:hint="cs"/>
          <w:rtl/>
        </w:rPr>
        <w:t xml:space="preserve"> </w:t>
      </w:r>
      <w:r w:rsidR="0056704F">
        <w:rPr>
          <w:rFonts w:cs="Arial" w:hint="cs"/>
          <w:rtl/>
        </w:rPr>
        <w:t>ה</w:t>
      </w:r>
      <w:r w:rsidR="00D06F9A" w:rsidRPr="00D06F9A">
        <w:rPr>
          <w:rFonts w:cs="Arial"/>
          <w:rtl/>
        </w:rPr>
        <w:t xml:space="preserve">משקף את </w:t>
      </w:r>
      <w:r w:rsidR="00B5197B">
        <w:rPr>
          <w:rFonts w:cs="Arial" w:hint="cs"/>
          <w:rtl/>
        </w:rPr>
        <w:t>מידת</w:t>
      </w:r>
      <w:r w:rsidR="00D06F9A" w:rsidRPr="00D06F9A">
        <w:rPr>
          <w:rFonts w:cs="Arial"/>
          <w:rtl/>
        </w:rPr>
        <w:t xml:space="preserve"> הידע הקיים</w:t>
      </w:r>
      <w:r w:rsidR="00D06F9A">
        <w:rPr>
          <w:rFonts w:cs="Arial" w:hint="cs"/>
          <w:rtl/>
        </w:rPr>
        <w:t xml:space="preserve"> ב</w:t>
      </w:r>
      <w:r w:rsidR="0022203A">
        <w:rPr>
          <w:rFonts w:cs="Arial"/>
          <w:rtl/>
        </w:rPr>
        <w:t>נושא השלכות שינוי</w:t>
      </w:r>
      <w:r w:rsidR="00D06F9A" w:rsidRPr="00D06F9A">
        <w:rPr>
          <w:rFonts w:cs="Arial"/>
          <w:rtl/>
        </w:rPr>
        <w:t xml:space="preserve"> האקלים על מדינת ישראל.</w:t>
      </w:r>
    </w:p>
    <w:p w14:paraId="6F58C6E5" w14:textId="4649DD5E" w:rsidR="00135F42" w:rsidRDefault="008947BF" w:rsidP="00D64A23">
      <w:pPr>
        <w:keepNext/>
        <w:keepLines/>
        <w:rPr>
          <w:rFonts w:cs="Arial"/>
          <w:rtl/>
        </w:rPr>
      </w:pPr>
      <w:r w:rsidRPr="0011625B">
        <w:rPr>
          <w:rFonts w:cs="Arial" w:hint="eastAsia"/>
          <w:rtl/>
        </w:rPr>
        <w:lastRenderedPageBreak/>
        <w:t>בשנת</w:t>
      </w:r>
      <w:r w:rsidRPr="0011625B">
        <w:rPr>
          <w:rFonts w:cs="Arial"/>
          <w:rtl/>
        </w:rPr>
        <w:t xml:space="preserve"> 2018 </w:t>
      </w:r>
      <w:r w:rsidRPr="0011625B">
        <w:rPr>
          <w:rFonts w:cs="Arial" w:hint="eastAsia"/>
          <w:rtl/>
        </w:rPr>
        <w:t>התקבלה</w:t>
      </w:r>
      <w:r w:rsidRPr="0011625B">
        <w:rPr>
          <w:rFonts w:cs="Arial"/>
          <w:rtl/>
        </w:rPr>
        <w:t xml:space="preserve"> </w:t>
      </w:r>
      <w:r w:rsidRPr="0011625B">
        <w:rPr>
          <w:rFonts w:cs="Arial" w:hint="eastAsia"/>
          <w:rtl/>
        </w:rPr>
        <w:t>החלטת</w:t>
      </w:r>
      <w:r w:rsidRPr="0011625B">
        <w:rPr>
          <w:rFonts w:cs="Arial"/>
          <w:rtl/>
        </w:rPr>
        <w:t xml:space="preserve"> </w:t>
      </w:r>
      <w:r w:rsidRPr="0011625B">
        <w:rPr>
          <w:rFonts w:cs="Arial" w:hint="eastAsia"/>
          <w:rtl/>
        </w:rPr>
        <w:t>ממשלה</w:t>
      </w:r>
      <w:r w:rsidRPr="0011625B">
        <w:rPr>
          <w:rFonts w:cs="Arial"/>
          <w:rtl/>
        </w:rPr>
        <w:t xml:space="preserve"> </w:t>
      </w:r>
      <w:r w:rsidR="00784E7C" w:rsidRPr="00784E7C">
        <w:rPr>
          <w:rFonts w:cs="Arial"/>
          <w:rtl/>
        </w:rPr>
        <w:t>4079</w:t>
      </w:r>
      <w:r w:rsidR="004819EA">
        <w:rPr>
          <w:rFonts w:cs="Arial" w:hint="cs"/>
          <w:rtl/>
        </w:rPr>
        <w:t>,</w:t>
      </w:r>
      <w:r w:rsidR="00784E7C" w:rsidRPr="00784E7C">
        <w:rPr>
          <w:rFonts w:cs="Arial"/>
          <w:rtl/>
        </w:rPr>
        <w:t xml:space="preserve"> </w:t>
      </w:r>
      <w:r w:rsidR="00784E7C">
        <w:rPr>
          <w:rFonts w:cs="Arial" w:hint="cs"/>
          <w:rtl/>
        </w:rPr>
        <w:t xml:space="preserve">ובה </w:t>
      </w:r>
      <w:r w:rsidR="00784E7C" w:rsidRPr="00784E7C">
        <w:rPr>
          <w:rFonts w:cs="Arial" w:hint="cs"/>
          <w:rtl/>
        </w:rPr>
        <w:t>נכתב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שמדינת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ישראל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מכירה</w:t>
      </w:r>
      <w:r w:rsidR="00C7705D">
        <w:rPr>
          <w:rFonts w:cs="Arial" w:hint="cs"/>
          <w:rtl/>
        </w:rPr>
        <w:t xml:space="preserve"> </w:t>
      </w:r>
      <w:r w:rsidR="00784E7C" w:rsidRPr="00784E7C">
        <w:rPr>
          <w:rFonts w:cs="Arial" w:hint="cs"/>
          <w:rtl/>
        </w:rPr>
        <w:t>בהתרחשות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שינויי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אקלים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עולמיים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ובצורך</w:t>
      </w:r>
      <w:r w:rsidR="00784E7C" w:rsidRPr="00784E7C">
        <w:rPr>
          <w:rFonts w:cs="Arial"/>
          <w:rtl/>
        </w:rPr>
        <w:t xml:space="preserve"> </w:t>
      </w:r>
      <w:r w:rsidR="004819EA">
        <w:rPr>
          <w:rFonts w:cs="Arial" w:hint="cs"/>
          <w:rtl/>
        </w:rPr>
        <w:t>ל</w:t>
      </w:r>
      <w:r w:rsidR="00784E7C" w:rsidRPr="00784E7C">
        <w:rPr>
          <w:rFonts w:cs="Arial" w:hint="cs"/>
          <w:rtl/>
        </w:rPr>
        <w:t>היער</w:t>
      </w:r>
      <w:r w:rsidR="004819EA">
        <w:rPr>
          <w:rFonts w:cs="Arial" w:hint="cs"/>
          <w:rtl/>
        </w:rPr>
        <w:t>ך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לקראתם</w:t>
      </w:r>
      <w:r w:rsidR="00784E7C" w:rsidRPr="00784E7C">
        <w:rPr>
          <w:rFonts w:cs="Arial"/>
          <w:rtl/>
        </w:rPr>
        <w:t xml:space="preserve">, </w:t>
      </w:r>
      <w:r w:rsidR="00784E7C" w:rsidRPr="00784E7C">
        <w:rPr>
          <w:rFonts w:cs="Arial" w:hint="cs"/>
          <w:rtl/>
        </w:rPr>
        <w:t>לרבות</w:t>
      </w:r>
      <w:r w:rsidR="00784E7C" w:rsidRPr="00784E7C">
        <w:rPr>
          <w:rFonts w:cs="Arial"/>
          <w:rtl/>
        </w:rPr>
        <w:t xml:space="preserve"> </w:t>
      </w:r>
      <w:r w:rsidR="004819EA">
        <w:rPr>
          <w:rFonts w:cs="Arial" w:hint="cs"/>
          <w:rtl/>
        </w:rPr>
        <w:t>הצורך ל</w:t>
      </w:r>
      <w:r w:rsidR="00784E7C" w:rsidRPr="00784E7C">
        <w:rPr>
          <w:rFonts w:cs="Arial" w:hint="cs"/>
          <w:rtl/>
        </w:rPr>
        <w:t>הק</w:t>
      </w:r>
      <w:r w:rsidR="004819EA">
        <w:rPr>
          <w:rFonts w:cs="Arial" w:hint="cs"/>
          <w:rtl/>
        </w:rPr>
        <w:t>ים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מ</w:t>
      </w:r>
      <w:r w:rsidR="00B343BC">
        <w:rPr>
          <w:rFonts w:cs="Arial" w:hint="cs"/>
          <w:rtl/>
        </w:rPr>
        <w:t>י</w:t>
      </w:r>
      <w:r w:rsidR="00784E7C" w:rsidRPr="00784E7C">
        <w:rPr>
          <w:rFonts w:cs="Arial" w:hint="cs"/>
          <w:rtl/>
        </w:rPr>
        <w:t>נהלת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היערכות</w:t>
      </w:r>
      <w:r w:rsidR="00784E7C" w:rsidRPr="00784E7C">
        <w:rPr>
          <w:rFonts w:cs="Arial"/>
          <w:rtl/>
        </w:rPr>
        <w:t xml:space="preserve"> </w:t>
      </w:r>
      <w:r w:rsidRPr="0011625B">
        <w:rPr>
          <w:rFonts w:cs="Arial" w:hint="eastAsia"/>
          <w:rtl/>
        </w:rPr>
        <w:t>לשינוי</w:t>
      </w:r>
      <w:r w:rsidRPr="0011625B">
        <w:rPr>
          <w:rFonts w:cs="Arial"/>
          <w:rtl/>
        </w:rPr>
        <w:t xml:space="preserve"> </w:t>
      </w:r>
      <w:r w:rsidRPr="0011625B">
        <w:rPr>
          <w:rFonts w:cs="Arial" w:hint="eastAsia"/>
          <w:rtl/>
        </w:rPr>
        <w:t>האקלים</w:t>
      </w:r>
      <w:r w:rsidR="004819EA">
        <w:rPr>
          <w:rFonts w:cs="Arial" w:hint="cs"/>
          <w:rtl/>
        </w:rPr>
        <w:t>;</w:t>
      </w:r>
      <w:r w:rsidR="00784E7C">
        <w:rPr>
          <w:rFonts w:cs="Arial" w:hint="cs"/>
          <w:rtl/>
        </w:rPr>
        <w:t xml:space="preserve"> </w:t>
      </w:r>
      <w:r w:rsidR="004819EA">
        <w:rPr>
          <w:rFonts w:cs="Arial" w:hint="cs"/>
          <w:rtl/>
        </w:rPr>
        <w:t xml:space="preserve">בהקמת </w:t>
      </w:r>
      <w:r w:rsidR="00784E7C" w:rsidRPr="00784E7C">
        <w:rPr>
          <w:rFonts w:cs="Arial" w:hint="cs"/>
          <w:rtl/>
        </w:rPr>
        <w:t>המ</w:t>
      </w:r>
      <w:r w:rsidR="004819EA">
        <w:rPr>
          <w:rFonts w:cs="Arial" w:hint="cs"/>
          <w:rtl/>
        </w:rPr>
        <w:t>י</w:t>
      </w:r>
      <w:r w:rsidR="00784E7C" w:rsidRPr="00784E7C">
        <w:rPr>
          <w:rFonts w:cs="Arial" w:hint="cs"/>
          <w:rtl/>
        </w:rPr>
        <w:t>נהלת</w:t>
      </w:r>
      <w:r w:rsidR="00784E7C" w:rsidRPr="00784E7C">
        <w:rPr>
          <w:rFonts w:cs="Arial"/>
          <w:rtl/>
        </w:rPr>
        <w:t xml:space="preserve">  </w:t>
      </w:r>
      <w:r w:rsidR="00784E7C" w:rsidRPr="00784E7C">
        <w:rPr>
          <w:rFonts w:cs="Arial" w:hint="cs"/>
          <w:rtl/>
        </w:rPr>
        <w:t>השתתפו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של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כ</w:t>
      </w:r>
      <w:r w:rsidR="00784E7C" w:rsidRPr="00784E7C">
        <w:rPr>
          <w:rFonts w:cs="Arial"/>
          <w:rtl/>
        </w:rPr>
        <w:t xml:space="preserve">-35 </w:t>
      </w:r>
      <w:r w:rsidR="00784E7C" w:rsidRPr="00784E7C">
        <w:rPr>
          <w:rFonts w:cs="Arial" w:hint="cs"/>
          <w:rtl/>
        </w:rPr>
        <w:t>גופים</w:t>
      </w:r>
      <w:r w:rsidR="00784E7C" w:rsidRPr="00784E7C">
        <w:rPr>
          <w:rFonts w:cs="Arial"/>
          <w:rtl/>
        </w:rPr>
        <w:t xml:space="preserve">, </w:t>
      </w:r>
      <w:r w:rsidR="00784E7C" w:rsidRPr="00784E7C">
        <w:rPr>
          <w:rFonts w:cs="Arial" w:hint="cs"/>
          <w:rtl/>
        </w:rPr>
        <w:t>ובהם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נציגים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של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משרדי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הממשלה</w:t>
      </w:r>
      <w:r w:rsidR="00784E7C" w:rsidRPr="00784E7C">
        <w:rPr>
          <w:rFonts w:cs="Arial"/>
          <w:rtl/>
        </w:rPr>
        <w:t xml:space="preserve">, </w:t>
      </w:r>
      <w:r w:rsidR="00784E7C" w:rsidRPr="00784E7C">
        <w:rPr>
          <w:rFonts w:cs="Arial" w:hint="cs"/>
          <w:rtl/>
        </w:rPr>
        <w:t>גופים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אזרחיים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וארגוני</w:t>
      </w:r>
      <w:r w:rsidR="00784E7C" w:rsidRPr="00784E7C">
        <w:rPr>
          <w:rFonts w:cs="Arial"/>
          <w:rtl/>
        </w:rPr>
        <w:t xml:space="preserve"> </w:t>
      </w:r>
      <w:r w:rsidR="00784E7C" w:rsidRPr="00784E7C">
        <w:rPr>
          <w:rFonts w:cs="Arial" w:hint="cs"/>
          <w:rtl/>
        </w:rPr>
        <w:t>סביבה</w:t>
      </w:r>
      <w:r w:rsidR="004819EA">
        <w:rPr>
          <w:rFonts w:cs="Arial" w:hint="cs"/>
          <w:rtl/>
        </w:rPr>
        <w:t>,</w:t>
      </w:r>
      <w:r w:rsidR="00784E7C">
        <w:rPr>
          <w:rFonts w:cs="Arial" w:hint="cs"/>
          <w:rtl/>
        </w:rPr>
        <w:t xml:space="preserve"> </w:t>
      </w:r>
      <w:r w:rsidR="0083205B">
        <w:rPr>
          <w:rFonts w:cs="Arial" w:hint="cs"/>
          <w:rtl/>
        </w:rPr>
        <w:t>בהובלת</w:t>
      </w:r>
      <w:r w:rsidR="009E23C8">
        <w:rPr>
          <w:rFonts w:cs="Arial" w:hint="cs"/>
          <w:rtl/>
        </w:rPr>
        <w:t xml:space="preserve"> המשרד להגנת הסביבה</w:t>
      </w:r>
      <w:r w:rsidR="0083205B">
        <w:rPr>
          <w:rFonts w:cs="Arial" w:hint="cs"/>
          <w:rtl/>
        </w:rPr>
        <w:t>. המ</w:t>
      </w:r>
      <w:r w:rsidR="004819EA">
        <w:rPr>
          <w:rFonts w:cs="Arial" w:hint="cs"/>
          <w:rtl/>
        </w:rPr>
        <w:t>י</w:t>
      </w:r>
      <w:r w:rsidR="0083205B">
        <w:rPr>
          <w:rFonts w:cs="Arial" w:hint="cs"/>
          <w:rtl/>
        </w:rPr>
        <w:t>נהלת</w:t>
      </w:r>
      <w:r w:rsidR="009E23C8">
        <w:rPr>
          <w:rFonts w:cs="Arial" w:hint="cs"/>
          <w:rtl/>
        </w:rPr>
        <w:t xml:space="preserve"> כוללת גופי ממשלה, רשויות ציבוריות וגופים לא ממשלתיים רל</w:t>
      </w:r>
      <w:r w:rsidR="004819EA">
        <w:rPr>
          <w:rFonts w:cs="Arial" w:hint="cs"/>
          <w:rtl/>
        </w:rPr>
        <w:t>וו</w:t>
      </w:r>
      <w:r w:rsidR="009E23C8">
        <w:rPr>
          <w:rFonts w:cs="Arial" w:hint="cs"/>
          <w:rtl/>
        </w:rPr>
        <w:t>נטיים ומ</w:t>
      </w:r>
      <w:r w:rsidR="00413D7A" w:rsidRPr="00413D7A">
        <w:rPr>
          <w:rFonts w:cs="Arial"/>
          <w:rtl/>
        </w:rPr>
        <w:t xml:space="preserve">ופקדת על </w:t>
      </w:r>
      <w:r w:rsidR="009E23C8">
        <w:rPr>
          <w:rFonts w:cs="Arial" w:hint="cs"/>
          <w:rtl/>
        </w:rPr>
        <w:t>תכנון אסטרטגי</w:t>
      </w:r>
      <w:r w:rsidR="004819EA">
        <w:rPr>
          <w:rFonts w:cs="Arial" w:hint="cs"/>
          <w:rtl/>
        </w:rPr>
        <w:t>ית</w:t>
      </w:r>
      <w:r w:rsidR="009E23C8">
        <w:rPr>
          <w:rFonts w:cs="Arial" w:hint="cs"/>
          <w:rtl/>
        </w:rPr>
        <w:t xml:space="preserve"> היערכות ל</w:t>
      </w:r>
      <w:r w:rsidR="00D21781">
        <w:rPr>
          <w:rFonts w:cs="Arial"/>
          <w:rtl/>
        </w:rPr>
        <w:t>שינוי</w:t>
      </w:r>
      <w:r w:rsidR="009E23C8" w:rsidRPr="00413D7A">
        <w:rPr>
          <w:rFonts w:cs="Arial"/>
          <w:rtl/>
        </w:rPr>
        <w:t xml:space="preserve"> האקלים ו</w:t>
      </w:r>
      <w:r w:rsidR="004819EA">
        <w:rPr>
          <w:rFonts w:cs="Arial" w:hint="cs"/>
          <w:rtl/>
        </w:rPr>
        <w:t xml:space="preserve">על </w:t>
      </w:r>
      <w:r w:rsidR="009E23C8" w:rsidRPr="00413D7A">
        <w:rPr>
          <w:rFonts w:cs="Arial"/>
          <w:rtl/>
        </w:rPr>
        <w:t>מעק</w:t>
      </w:r>
      <w:r w:rsidR="009E23C8">
        <w:rPr>
          <w:rFonts w:cs="Arial"/>
          <w:rtl/>
        </w:rPr>
        <w:t>ב</w:t>
      </w:r>
      <w:r w:rsidR="009E23C8">
        <w:rPr>
          <w:rFonts w:cs="Arial" w:hint="cs"/>
          <w:rtl/>
        </w:rPr>
        <w:t xml:space="preserve"> אחר יישומה</w:t>
      </w:r>
      <w:r w:rsidR="00413D7A" w:rsidRPr="00413D7A">
        <w:rPr>
          <w:rFonts w:cs="Arial"/>
          <w:rtl/>
        </w:rPr>
        <w:t xml:space="preserve">. נוסף </w:t>
      </w:r>
      <w:r w:rsidR="004819EA">
        <w:rPr>
          <w:rFonts w:cs="Arial" w:hint="cs"/>
          <w:rtl/>
        </w:rPr>
        <w:t xml:space="preserve">לכך </w:t>
      </w:r>
      <w:r w:rsidR="00413D7A" w:rsidRPr="00413D7A">
        <w:rPr>
          <w:rFonts w:cs="Arial"/>
          <w:rtl/>
        </w:rPr>
        <w:t>היא מתאמת את פעולות ה</w:t>
      </w:r>
      <w:r w:rsidR="009E23C8">
        <w:rPr>
          <w:rFonts w:cs="Arial" w:hint="cs"/>
          <w:rtl/>
        </w:rPr>
        <w:t>היערכות</w:t>
      </w:r>
      <w:r w:rsidR="00413D7A" w:rsidRPr="00413D7A">
        <w:rPr>
          <w:rFonts w:cs="Arial"/>
          <w:rtl/>
        </w:rPr>
        <w:t xml:space="preserve"> הלאומיות ומדווחת עליהן לממשלה ולציבור</w:t>
      </w:r>
      <w:r w:rsidR="00413D7A" w:rsidRPr="00413D7A">
        <w:rPr>
          <w:rFonts w:cs="Arial"/>
        </w:rPr>
        <w:t>.</w:t>
      </w:r>
      <w:r w:rsidR="006F2C8E">
        <w:rPr>
          <w:rFonts w:cs="Arial" w:hint="cs"/>
          <w:rtl/>
        </w:rPr>
        <w:t xml:space="preserve"> בשנת 2021 פרסמה המ</w:t>
      </w:r>
      <w:r w:rsidR="004819EA">
        <w:rPr>
          <w:rFonts w:cs="Arial" w:hint="cs"/>
          <w:rtl/>
        </w:rPr>
        <w:t>י</w:t>
      </w:r>
      <w:r w:rsidR="006F2C8E">
        <w:rPr>
          <w:rFonts w:cs="Arial" w:hint="cs"/>
          <w:rtl/>
        </w:rPr>
        <w:t>נהלת דוח ראשון</w:t>
      </w:r>
      <w:r w:rsidR="004819EA">
        <w:rPr>
          <w:rFonts w:cs="Arial" w:hint="cs"/>
          <w:rtl/>
        </w:rPr>
        <w:t>:</w:t>
      </w:r>
      <w:r w:rsidR="006F2C8E">
        <w:rPr>
          <w:rFonts w:cs="Arial" w:hint="cs"/>
          <w:rtl/>
        </w:rPr>
        <w:t xml:space="preserve"> "</w:t>
      </w:r>
      <w:hyperlink r:id="rId9" w:history="1">
        <w:r w:rsidR="006F2C8E" w:rsidRPr="00135F42">
          <w:rPr>
            <w:rStyle w:val="Hyperlink"/>
            <w:rFonts w:hint="cs"/>
            <w:rtl/>
          </w:rPr>
          <w:t>היערכות מדינת ישראל לשינוי אקלים</w:t>
        </w:r>
        <w:r w:rsidR="006F2C8E" w:rsidRPr="00135F42">
          <w:rPr>
            <w:rStyle w:val="Hyperlink"/>
            <w:rFonts w:cs="Arial" w:hint="cs"/>
            <w:rtl/>
          </w:rPr>
          <w:t>"</w:t>
        </w:r>
      </w:hyperlink>
      <w:r w:rsidR="004819EA">
        <w:rPr>
          <w:rStyle w:val="Hyperlink"/>
          <w:rFonts w:cs="Arial" w:hint="cs"/>
          <w:rtl/>
        </w:rPr>
        <w:t>,</w:t>
      </w:r>
      <w:r w:rsidR="006F2C8E">
        <w:rPr>
          <w:rFonts w:cs="Arial" w:hint="cs"/>
          <w:rtl/>
        </w:rPr>
        <w:t xml:space="preserve"> </w:t>
      </w:r>
      <w:r w:rsidR="00135F42">
        <w:rPr>
          <w:rFonts w:cs="Arial" w:hint="cs"/>
          <w:rtl/>
        </w:rPr>
        <w:t>ה</w:t>
      </w:r>
      <w:r w:rsidR="00135F42" w:rsidRPr="00135F42">
        <w:rPr>
          <w:rFonts w:cs="Arial" w:hint="cs"/>
          <w:rtl/>
        </w:rPr>
        <w:t>מציג</w:t>
      </w:r>
      <w:r w:rsidR="00135F42" w:rsidRPr="00135F42">
        <w:rPr>
          <w:rFonts w:cs="Arial"/>
          <w:rtl/>
        </w:rPr>
        <w:t xml:space="preserve"> </w:t>
      </w:r>
      <w:r w:rsidR="00135F42" w:rsidRPr="00135F42">
        <w:rPr>
          <w:rFonts w:cs="Arial" w:hint="cs"/>
          <w:rtl/>
        </w:rPr>
        <w:t>לממשלה</w:t>
      </w:r>
      <w:r w:rsidR="00135F42" w:rsidRPr="00135F42">
        <w:rPr>
          <w:rFonts w:cs="Arial"/>
          <w:rtl/>
        </w:rPr>
        <w:t xml:space="preserve"> </w:t>
      </w:r>
      <w:r w:rsidR="00135F42" w:rsidRPr="00135F42">
        <w:rPr>
          <w:rFonts w:cs="Arial" w:hint="cs"/>
          <w:rtl/>
        </w:rPr>
        <w:t>את</w:t>
      </w:r>
      <w:r w:rsidR="00135F42" w:rsidRPr="00135F42">
        <w:rPr>
          <w:rFonts w:cs="Arial"/>
          <w:rtl/>
        </w:rPr>
        <w:t xml:space="preserve"> </w:t>
      </w:r>
      <w:r w:rsidR="00135F42" w:rsidRPr="00135F42">
        <w:rPr>
          <w:rFonts w:cs="Arial" w:hint="cs"/>
          <w:rtl/>
        </w:rPr>
        <w:t>תמונת</w:t>
      </w:r>
      <w:r w:rsidR="00135F42" w:rsidRPr="00135F42">
        <w:rPr>
          <w:rFonts w:cs="Arial"/>
          <w:rtl/>
        </w:rPr>
        <w:t xml:space="preserve"> </w:t>
      </w:r>
      <w:r w:rsidR="00135F42" w:rsidRPr="00135F42">
        <w:rPr>
          <w:rFonts w:cs="Arial" w:hint="cs"/>
          <w:rtl/>
        </w:rPr>
        <w:t>המצב</w:t>
      </w:r>
      <w:r w:rsidR="00135F42">
        <w:rPr>
          <w:rFonts w:cs="Arial" w:hint="cs"/>
          <w:rtl/>
        </w:rPr>
        <w:t xml:space="preserve"> </w:t>
      </w:r>
      <w:r w:rsidR="00135F42" w:rsidRPr="00135F42">
        <w:rPr>
          <w:rFonts w:cs="Arial" w:hint="cs"/>
          <w:rtl/>
        </w:rPr>
        <w:t>ואת</w:t>
      </w:r>
      <w:r w:rsidR="00135F42" w:rsidRPr="00135F42">
        <w:rPr>
          <w:rFonts w:cs="Arial"/>
          <w:rtl/>
        </w:rPr>
        <w:t xml:space="preserve"> </w:t>
      </w:r>
      <w:r w:rsidR="00135F42" w:rsidRPr="00135F42">
        <w:rPr>
          <w:rFonts w:cs="Arial" w:hint="cs"/>
          <w:rtl/>
        </w:rPr>
        <w:t>תוכנית</w:t>
      </w:r>
      <w:r w:rsidR="00135F42" w:rsidRPr="00135F42">
        <w:rPr>
          <w:rFonts w:cs="Arial"/>
          <w:rtl/>
        </w:rPr>
        <w:t xml:space="preserve"> </w:t>
      </w:r>
      <w:r w:rsidR="004819EA">
        <w:rPr>
          <w:rFonts w:cs="Arial" w:hint="cs"/>
          <w:rtl/>
        </w:rPr>
        <w:t>ה</w:t>
      </w:r>
      <w:r w:rsidR="00135F42" w:rsidRPr="00135F42">
        <w:rPr>
          <w:rFonts w:cs="Arial" w:hint="cs"/>
          <w:rtl/>
        </w:rPr>
        <w:t>היערכות</w:t>
      </w:r>
      <w:r w:rsidR="00135F42" w:rsidRPr="00135F42">
        <w:rPr>
          <w:rFonts w:cs="Arial"/>
          <w:rtl/>
        </w:rPr>
        <w:t xml:space="preserve"> </w:t>
      </w:r>
      <w:r w:rsidR="004819EA">
        <w:rPr>
          <w:rFonts w:cs="Arial" w:hint="cs"/>
          <w:rtl/>
        </w:rPr>
        <w:t xml:space="preserve">של </w:t>
      </w:r>
      <w:r w:rsidR="00135F42" w:rsidRPr="00135F42">
        <w:rPr>
          <w:rFonts w:cs="Arial" w:hint="cs"/>
          <w:rtl/>
        </w:rPr>
        <w:t>מדינת</w:t>
      </w:r>
      <w:r w:rsidR="00135F42" w:rsidRPr="00135F42">
        <w:rPr>
          <w:rFonts w:cs="Arial"/>
          <w:rtl/>
        </w:rPr>
        <w:t xml:space="preserve"> </w:t>
      </w:r>
      <w:r w:rsidR="00135F42" w:rsidRPr="00135F42">
        <w:rPr>
          <w:rFonts w:cs="Arial" w:hint="cs"/>
          <w:rtl/>
        </w:rPr>
        <w:t>ישראל</w:t>
      </w:r>
      <w:r w:rsidR="00135F42" w:rsidRPr="00135F42">
        <w:rPr>
          <w:rFonts w:cs="Arial"/>
          <w:rtl/>
        </w:rPr>
        <w:t xml:space="preserve"> </w:t>
      </w:r>
      <w:r w:rsidR="00135F42" w:rsidRPr="00135F42">
        <w:rPr>
          <w:rFonts w:cs="Arial" w:hint="cs"/>
          <w:rtl/>
        </w:rPr>
        <w:t>לשינוי</w:t>
      </w:r>
      <w:r w:rsidR="00135F42">
        <w:rPr>
          <w:rFonts w:cs="Arial" w:hint="cs"/>
          <w:rtl/>
        </w:rPr>
        <w:t xml:space="preserve"> </w:t>
      </w:r>
      <w:r w:rsidR="004819EA">
        <w:rPr>
          <w:rFonts w:cs="Arial" w:hint="cs"/>
          <w:rtl/>
        </w:rPr>
        <w:t>ה</w:t>
      </w:r>
      <w:r w:rsidR="00135F42" w:rsidRPr="00135F42">
        <w:rPr>
          <w:rFonts w:cs="Arial" w:hint="cs"/>
          <w:rtl/>
        </w:rPr>
        <w:t>אקלים</w:t>
      </w:r>
      <w:r w:rsidR="00135F42">
        <w:rPr>
          <w:rFonts w:cs="Arial" w:hint="cs"/>
          <w:rtl/>
        </w:rPr>
        <w:t>.</w:t>
      </w:r>
    </w:p>
    <w:p w14:paraId="17ED9929" w14:textId="45043453" w:rsidR="00CB5AB3" w:rsidRDefault="00F22493" w:rsidP="001947D4">
      <w:pPr>
        <w:rPr>
          <w:rFonts w:cs="Arial"/>
          <w:rtl/>
        </w:rPr>
      </w:pPr>
      <w:r>
        <w:rPr>
          <w:rFonts w:cs="Arial" w:hint="cs"/>
          <w:rtl/>
        </w:rPr>
        <w:t xml:space="preserve">כדי </w:t>
      </w:r>
      <w:r w:rsidR="0083205B">
        <w:rPr>
          <w:rFonts w:cs="Arial" w:hint="cs"/>
          <w:rtl/>
        </w:rPr>
        <w:t>לתמוך בתהליכי התכנון ויישום</w:t>
      </w:r>
      <w:r w:rsidR="005A51F5">
        <w:rPr>
          <w:rFonts w:cs="Arial" w:hint="cs"/>
          <w:rtl/>
        </w:rPr>
        <w:t xml:space="preserve"> </w:t>
      </w:r>
      <w:r w:rsidR="0083205B">
        <w:rPr>
          <w:rFonts w:cs="Arial" w:hint="cs"/>
          <w:rtl/>
        </w:rPr>
        <w:t>ה</w:t>
      </w:r>
      <w:r w:rsidR="005A51F5">
        <w:rPr>
          <w:rFonts w:cs="Arial" w:hint="cs"/>
          <w:rtl/>
        </w:rPr>
        <w:t>אסטרטגיה הלאומית</w:t>
      </w:r>
      <w:r w:rsidR="00346530">
        <w:rPr>
          <w:rFonts w:cs="Arial" w:hint="cs"/>
          <w:rtl/>
        </w:rPr>
        <w:t xml:space="preserve"> </w:t>
      </w:r>
      <w:r w:rsidR="009E23C8">
        <w:rPr>
          <w:rFonts w:cs="Arial" w:hint="cs"/>
          <w:rtl/>
        </w:rPr>
        <w:t xml:space="preserve">יש </w:t>
      </w:r>
      <w:r>
        <w:rPr>
          <w:rFonts w:cs="Arial" w:hint="cs"/>
          <w:rtl/>
        </w:rPr>
        <w:t xml:space="preserve">לבנות </w:t>
      </w:r>
      <w:r w:rsidR="009E23C8">
        <w:rPr>
          <w:rFonts w:cs="Arial" w:hint="cs"/>
          <w:rtl/>
        </w:rPr>
        <w:t xml:space="preserve">סט מדדים </w:t>
      </w:r>
      <w:r w:rsidR="00583434">
        <w:rPr>
          <w:rFonts w:cs="Arial"/>
          <w:rtl/>
        </w:rPr>
        <w:t>להיערכות לשינוי אקלים ב</w:t>
      </w:r>
      <w:r>
        <w:rPr>
          <w:rFonts w:cs="Arial" w:hint="cs"/>
          <w:rtl/>
        </w:rPr>
        <w:t xml:space="preserve">כלל </w:t>
      </w:r>
      <w:r w:rsidR="00583434">
        <w:rPr>
          <w:rFonts w:cs="Arial"/>
          <w:rtl/>
        </w:rPr>
        <w:t>תחומי החיים</w:t>
      </w:r>
      <w:r>
        <w:rPr>
          <w:rFonts w:cs="Arial" w:hint="cs"/>
          <w:rtl/>
        </w:rPr>
        <w:t>.</w:t>
      </w:r>
      <w:r w:rsidR="00583434">
        <w:rPr>
          <w:rFonts w:cs="Arial"/>
          <w:rtl/>
        </w:rPr>
        <w:t xml:space="preserve"> </w:t>
      </w:r>
      <w:r w:rsidR="00CB5AB3">
        <w:rPr>
          <w:rFonts w:cs="Arial" w:hint="cs"/>
          <w:rtl/>
        </w:rPr>
        <w:t>מדדים אל</w:t>
      </w:r>
      <w:r w:rsidR="0011324A">
        <w:rPr>
          <w:rFonts w:cs="Arial" w:hint="cs"/>
          <w:rtl/>
        </w:rPr>
        <w:t>ו</w:t>
      </w:r>
      <w:r w:rsidR="00CB5AB3">
        <w:rPr>
          <w:rFonts w:cs="Arial" w:hint="cs"/>
          <w:rtl/>
        </w:rPr>
        <w:t xml:space="preserve"> </w:t>
      </w:r>
      <w:r w:rsidR="00751271">
        <w:rPr>
          <w:rFonts w:cs="Arial" w:hint="cs"/>
          <w:rtl/>
        </w:rPr>
        <w:t xml:space="preserve">כוללים </w:t>
      </w:r>
      <w:r w:rsidR="00CB5AB3">
        <w:rPr>
          <w:rFonts w:cs="Arial"/>
          <w:rtl/>
        </w:rPr>
        <w:t>שלוש קבוצות</w:t>
      </w:r>
      <w:r w:rsidR="00CB5AB3">
        <w:rPr>
          <w:rFonts w:cs="Arial" w:hint="cs"/>
          <w:rtl/>
        </w:rPr>
        <w:t xml:space="preserve"> עיקריות: מדדי</w:t>
      </w:r>
      <w:r w:rsidR="00CB5AB3">
        <w:rPr>
          <w:rFonts w:cs="Arial"/>
          <w:rtl/>
        </w:rPr>
        <w:t xml:space="preserve"> אקלי</w:t>
      </w:r>
      <w:r w:rsidR="00F4006E">
        <w:rPr>
          <w:rFonts w:cs="Arial" w:hint="cs"/>
          <w:rtl/>
        </w:rPr>
        <w:t>ם</w:t>
      </w:r>
      <w:r w:rsidR="0093704A">
        <w:rPr>
          <w:rFonts w:cs="Arial" w:hint="cs"/>
          <w:rtl/>
        </w:rPr>
        <w:t xml:space="preserve"> </w:t>
      </w:r>
      <w:r w:rsidR="001947D4">
        <w:rPr>
          <w:rFonts w:cs="Arial" w:hint="cs"/>
          <w:rtl/>
        </w:rPr>
        <w:t>(</w:t>
      </w:r>
      <w:r w:rsidR="001947D4">
        <w:rPr>
          <w:rFonts w:cs="Arial"/>
        </w:rPr>
        <w:t>climate</w:t>
      </w:r>
      <w:r w:rsidR="0093704A">
        <w:rPr>
          <w:rFonts w:cs="Arial"/>
        </w:rPr>
        <w:t xml:space="preserve"> </w:t>
      </w:r>
      <w:r w:rsidR="004674BE">
        <w:rPr>
          <w:rFonts w:cs="Arial"/>
        </w:rPr>
        <w:t>indicators</w:t>
      </w:r>
      <w:r w:rsidR="0093704A">
        <w:rPr>
          <w:rFonts w:cs="Arial" w:hint="cs"/>
          <w:rtl/>
        </w:rPr>
        <w:t xml:space="preserve">), </w:t>
      </w:r>
      <w:r w:rsidR="00D21781">
        <w:rPr>
          <w:rFonts w:cs="Arial"/>
          <w:rtl/>
        </w:rPr>
        <w:t>המצביעים על שינוי האקלי</w:t>
      </w:r>
      <w:r w:rsidR="00D21781">
        <w:rPr>
          <w:rFonts w:cs="Arial" w:hint="cs"/>
          <w:rtl/>
        </w:rPr>
        <w:t>ם</w:t>
      </w:r>
      <w:r w:rsidR="0093704A">
        <w:rPr>
          <w:rFonts w:cs="Arial" w:hint="cs"/>
          <w:rtl/>
        </w:rPr>
        <w:t>;</w:t>
      </w:r>
      <w:r w:rsidR="00CB5AB3">
        <w:rPr>
          <w:rFonts w:cs="Arial" w:hint="cs"/>
          <w:rtl/>
        </w:rPr>
        <w:t xml:space="preserve"> מדדי</w:t>
      </w:r>
      <w:r w:rsidR="00CB5AB3" w:rsidRPr="00CB5AB3">
        <w:rPr>
          <w:rFonts w:cs="Arial"/>
          <w:rtl/>
        </w:rPr>
        <w:t xml:space="preserve"> השפעה</w:t>
      </w:r>
      <w:r w:rsidR="00CB5AB3">
        <w:rPr>
          <w:rFonts w:cs="Arial"/>
        </w:rPr>
        <w:t>(</w:t>
      </w:r>
      <w:r w:rsidR="00CB5AB3" w:rsidRPr="00CB5AB3">
        <w:rPr>
          <w:rFonts w:cs="Arial"/>
        </w:rPr>
        <w:t xml:space="preserve">impact indicators) </w:t>
      </w:r>
      <w:r w:rsidR="00BB4527">
        <w:rPr>
          <w:rFonts w:cs="Arial" w:hint="cs"/>
          <w:rtl/>
        </w:rPr>
        <w:t>,</w:t>
      </w:r>
      <w:r w:rsidR="00CB5AB3">
        <w:rPr>
          <w:rFonts w:cs="Arial" w:hint="cs"/>
          <w:rtl/>
        </w:rPr>
        <w:t xml:space="preserve"> </w:t>
      </w:r>
      <w:r w:rsidR="00CB5AB3" w:rsidRPr="00CB5AB3">
        <w:rPr>
          <w:rFonts w:cs="Arial"/>
          <w:rtl/>
        </w:rPr>
        <w:t xml:space="preserve">שנועדו </w:t>
      </w:r>
      <w:proofErr w:type="spellStart"/>
      <w:r w:rsidR="00CB5AB3" w:rsidRPr="00CB5AB3">
        <w:rPr>
          <w:rFonts w:cs="Arial"/>
          <w:rtl/>
        </w:rPr>
        <w:t>לנ</w:t>
      </w:r>
      <w:r w:rsidR="00BB4527">
        <w:rPr>
          <w:rFonts w:cs="Arial" w:hint="cs"/>
          <w:rtl/>
        </w:rPr>
        <w:t>טר</w:t>
      </w:r>
      <w:proofErr w:type="spellEnd"/>
      <w:r w:rsidR="00CB5AB3" w:rsidRPr="00CB5AB3">
        <w:rPr>
          <w:rFonts w:cs="Arial"/>
          <w:rtl/>
        </w:rPr>
        <w:t xml:space="preserve"> ו</w:t>
      </w:r>
      <w:r w:rsidR="00BB4527">
        <w:rPr>
          <w:rFonts w:cs="Arial" w:hint="cs"/>
          <w:rtl/>
        </w:rPr>
        <w:t>ל</w:t>
      </w:r>
      <w:r w:rsidR="00CB5AB3" w:rsidRPr="00CB5AB3">
        <w:rPr>
          <w:rFonts w:cs="Arial"/>
          <w:rtl/>
        </w:rPr>
        <w:t>הער</w:t>
      </w:r>
      <w:r w:rsidR="00133560">
        <w:rPr>
          <w:rFonts w:cs="Arial" w:hint="cs"/>
          <w:rtl/>
        </w:rPr>
        <w:t>יך</w:t>
      </w:r>
      <w:r w:rsidR="00CB5AB3" w:rsidRPr="00CB5AB3">
        <w:rPr>
          <w:rFonts w:cs="Arial"/>
          <w:rtl/>
        </w:rPr>
        <w:t xml:space="preserve"> </w:t>
      </w:r>
      <w:r w:rsidR="00315C4D">
        <w:rPr>
          <w:rFonts w:cs="Arial" w:hint="cs"/>
          <w:rtl/>
        </w:rPr>
        <w:t xml:space="preserve">את </w:t>
      </w:r>
      <w:r w:rsidR="00D21781">
        <w:rPr>
          <w:rFonts w:cs="Arial"/>
          <w:rtl/>
        </w:rPr>
        <w:t>השפעת שינוי</w:t>
      </w:r>
      <w:r w:rsidR="00CB5AB3" w:rsidRPr="00CB5AB3">
        <w:rPr>
          <w:rFonts w:cs="Arial"/>
          <w:rtl/>
        </w:rPr>
        <w:t xml:space="preserve"> ה</w:t>
      </w:r>
      <w:r w:rsidR="00CB5AB3">
        <w:rPr>
          <w:rFonts w:cs="Arial"/>
          <w:rtl/>
        </w:rPr>
        <w:t xml:space="preserve">אקלים </w:t>
      </w:r>
      <w:r w:rsidR="00CB5AB3">
        <w:rPr>
          <w:rFonts w:cs="Arial" w:hint="cs"/>
          <w:rtl/>
        </w:rPr>
        <w:t xml:space="preserve">על </w:t>
      </w:r>
      <w:r w:rsidR="00CB5AB3">
        <w:rPr>
          <w:rFonts w:cs="Arial"/>
          <w:rtl/>
        </w:rPr>
        <w:t>ה</w:t>
      </w:r>
      <w:r w:rsidR="00315C4D">
        <w:rPr>
          <w:rFonts w:cs="Arial" w:hint="cs"/>
          <w:rtl/>
        </w:rPr>
        <w:t>מגזרים</w:t>
      </w:r>
      <w:r w:rsidR="00CB5AB3">
        <w:rPr>
          <w:rFonts w:cs="Arial"/>
          <w:rtl/>
        </w:rPr>
        <w:t xml:space="preserve"> המושפעים</w:t>
      </w:r>
      <w:r w:rsidR="00BE71AC">
        <w:rPr>
          <w:rFonts w:cs="Arial" w:hint="cs"/>
          <w:rtl/>
        </w:rPr>
        <w:t>;</w:t>
      </w:r>
      <w:r w:rsidR="00CB5AB3">
        <w:rPr>
          <w:rFonts w:cs="Arial" w:hint="cs"/>
          <w:rtl/>
        </w:rPr>
        <w:t xml:space="preserve"> ומדדי</w:t>
      </w:r>
      <w:r w:rsidR="00CB5AB3" w:rsidRPr="00CB5AB3">
        <w:rPr>
          <w:rFonts w:cs="Arial"/>
          <w:rtl/>
        </w:rPr>
        <w:t xml:space="preserve"> תגובה</w:t>
      </w:r>
      <w:r w:rsidR="00CB5AB3">
        <w:rPr>
          <w:rFonts w:cs="Arial"/>
        </w:rPr>
        <w:t>(</w:t>
      </w:r>
      <w:r w:rsidR="00CB5AB3" w:rsidRPr="00CB5AB3">
        <w:rPr>
          <w:rFonts w:cs="Arial"/>
        </w:rPr>
        <w:t>response</w:t>
      </w:r>
      <w:r w:rsidR="00771903">
        <w:rPr>
          <w:rFonts w:cs="Arial"/>
        </w:rPr>
        <w:t xml:space="preserve"> </w:t>
      </w:r>
      <w:r w:rsidR="00CB5AB3" w:rsidRPr="00CB5AB3">
        <w:rPr>
          <w:rFonts w:cs="Arial"/>
        </w:rPr>
        <w:t xml:space="preserve"> indicators) </w:t>
      </w:r>
      <w:r w:rsidR="00BE71AC">
        <w:rPr>
          <w:rFonts w:cs="Arial" w:hint="cs"/>
          <w:rtl/>
        </w:rPr>
        <w:t>,</w:t>
      </w:r>
      <w:r w:rsidR="00CB5AB3">
        <w:rPr>
          <w:rFonts w:cs="Arial" w:hint="cs"/>
          <w:rtl/>
        </w:rPr>
        <w:t xml:space="preserve"> </w:t>
      </w:r>
      <w:r w:rsidR="00BE71AC">
        <w:rPr>
          <w:rFonts w:cs="Arial" w:hint="cs"/>
          <w:rtl/>
        </w:rPr>
        <w:t xml:space="preserve">שנועדו </w:t>
      </w:r>
      <w:r w:rsidR="00CB5AB3" w:rsidRPr="00CB5AB3">
        <w:rPr>
          <w:rFonts w:cs="Arial"/>
          <w:rtl/>
        </w:rPr>
        <w:t>למ</w:t>
      </w:r>
      <w:r w:rsidR="00BE71AC">
        <w:rPr>
          <w:rFonts w:cs="Arial" w:hint="cs"/>
          <w:rtl/>
        </w:rPr>
        <w:t>דו</w:t>
      </w:r>
      <w:r w:rsidR="00CB5AB3" w:rsidRPr="00CB5AB3">
        <w:rPr>
          <w:rFonts w:cs="Arial"/>
          <w:rtl/>
        </w:rPr>
        <w:t xml:space="preserve">ד צעדי תגובה </w:t>
      </w:r>
      <w:r w:rsidR="00CB5AB3">
        <w:rPr>
          <w:rFonts w:cs="Arial" w:hint="cs"/>
          <w:rtl/>
        </w:rPr>
        <w:t xml:space="preserve">והתקדמות </w:t>
      </w:r>
      <w:r w:rsidR="00BE71AC">
        <w:rPr>
          <w:rFonts w:cs="Arial" w:hint="cs"/>
          <w:rtl/>
        </w:rPr>
        <w:t>ב</w:t>
      </w:r>
      <w:r w:rsidR="00D21781">
        <w:rPr>
          <w:rFonts w:cs="Arial"/>
          <w:rtl/>
        </w:rPr>
        <w:t>יישום פעולות היערכות לשינו</w:t>
      </w:r>
      <w:r w:rsidR="00CB5AB3" w:rsidRPr="00CB5AB3">
        <w:rPr>
          <w:rFonts w:cs="Arial"/>
          <w:rtl/>
        </w:rPr>
        <w:t xml:space="preserve">י אקלים. </w:t>
      </w:r>
    </w:p>
    <w:p w14:paraId="111987C0" w14:textId="4B1F7131" w:rsidR="00751271" w:rsidRDefault="00E370DC" w:rsidP="00751271">
      <w:pPr>
        <w:rPr>
          <w:rFonts w:cs="Arial"/>
          <w:rtl/>
        </w:rPr>
      </w:pPr>
      <w:r>
        <w:rPr>
          <w:rFonts w:cs="Arial" w:hint="cs"/>
          <w:rtl/>
        </w:rPr>
        <w:t xml:space="preserve">בשלב </w:t>
      </w:r>
      <w:r w:rsidR="00ED502E">
        <w:rPr>
          <w:rFonts w:cs="Arial" w:hint="cs"/>
          <w:rtl/>
        </w:rPr>
        <w:t>ה</w:t>
      </w:r>
      <w:r>
        <w:rPr>
          <w:rFonts w:cs="Arial" w:hint="cs"/>
          <w:rtl/>
        </w:rPr>
        <w:t xml:space="preserve">ראשון </w:t>
      </w:r>
      <w:r w:rsidR="00751271">
        <w:rPr>
          <w:rFonts w:cs="Arial" w:hint="cs"/>
          <w:rtl/>
        </w:rPr>
        <w:t xml:space="preserve">מוצגים </w:t>
      </w:r>
      <w:r w:rsidR="00CB5AB3">
        <w:rPr>
          <w:rFonts w:cs="Arial" w:hint="cs"/>
          <w:rtl/>
        </w:rPr>
        <w:t xml:space="preserve">מדדי </w:t>
      </w:r>
      <w:r w:rsidR="00CB5AB3">
        <w:rPr>
          <w:rFonts w:cs="Arial"/>
          <w:rtl/>
        </w:rPr>
        <w:t>טמפרטורה ומשקעים</w:t>
      </w:r>
      <w:r w:rsidR="00CB5AB3">
        <w:rPr>
          <w:rFonts w:cs="Arial" w:hint="cs"/>
          <w:rtl/>
        </w:rPr>
        <w:t xml:space="preserve"> </w:t>
      </w:r>
      <w:r w:rsidR="00751271">
        <w:rPr>
          <w:rFonts w:cs="Arial" w:hint="cs"/>
          <w:rtl/>
        </w:rPr>
        <w:t>ל</w:t>
      </w:r>
      <w:r w:rsidR="0011324A">
        <w:rPr>
          <w:rFonts w:cs="Arial" w:hint="cs"/>
          <w:rtl/>
        </w:rPr>
        <w:t xml:space="preserve">ישראל </w:t>
      </w:r>
      <w:r>
        <w:rPr>
          <w:rFonts w:cs="Arial" w:hint="cs"/>
          <w:rtl/>
        </w:rPr>
        <w:t>(</w:t>
      </w:r>
      <w:r w:rsidR="00CB5AB3">
        <w:rPr>
          <w:rFonts w:cs="Arial" w:hint="cs"/>
          <w:rtl/>
        </w:rPr>
        <w:t>מדדי אקלי</w:t>
      </w:r>
      <w:r w:rsidR="00012D27">
        <w:rPr>
          <w:rFonts w:cs="Arial" w:hint="cs"/>
          <w:rtl/>
        </w:rPr>
        <w:t>ם</w:t>
      </w:r>
      <w:r>
        <w:rPr>
          <w:rFonts w:cs="Arial" w:hint="cs"/>
          <w:rtl/>
        </w:rPr>
        <w:t>)</w:t>
      </w:r>
      <w:r w:rsidR="00CB5AB3">
        <w:rPr>
          <w:rFonts w:cs="Arial" w:hint="cs"/>
          <w:rtl/>
        </w:rPr>
        <w:t xml:space="preserve"> ה</w:t>
      </w:r>
      <w:r w:rsidR="00583434">
        <w:rPr>
          <w:rFonts w:cs="Arial"/>
          <w:rtl/>
        </w:rPr>
        <w:t>מ</w:t>
      </w:r>
      <w:r w:rsidR="00D64103">
        <w:rPr>
          <w:rFonts w:cs="Arial" w:hint="cs"/>
          <w:rtl/>
        </w:rPr>
        <w:t>שמשים</w:t>
      </w:r>
      <w:r w:rsidR="00CB5AB3">
        <w:rPr>
          <w:rFonts w:cs="Arial" w:hint="cs"/>
          <w:rtl/>
        </w:rPr>
        <w:t xml:space="preserve"> בסיס למדדי השפעה ותגובה.</w:t>
      </w:r>
      <w:r w:rsidR="00583434">
        <w:rPr>
          <w:rFonts w:cs="Arial"/>
          <w:rtl/>
        </w:rPr>
        <w:t xml:space="preserve"> </w:t>
      </w:r>
      <w:r w:rsidR="00D64103">
        <w:rPr>
          <w:rFonts w:cs="Arial" w:hint="cs"/>
          <w:rtl/>
        </w:rPr>
        <w:t>את ה</w:t>
      </w:r>
      <w:r w:rsidR="0011324A">
        <w:rPr>
          <w:rFonts w:cs="Arial" w:hint="cs"/>
          <w:rtl/>
        </w:rPr>
        <w:t>מ</w:t>
      </w:r>
      <w:r w:rsidR="00583434">
        <w:rPr>
          <w:rFonts w:cs="Arial"/>
          <w:rtl/>
        </w:rPr>
        <w:t>דדי</w:t>
      </w:r>
      <w:r w:rsidR="00751271">
        <w:rPr>
          <w:rFonts w:cs="Arial" w:hint="cs"/>
          <w:rtl/>
        </w:rPr>
        <w:t xml:space="preserve">ם </w:t>
      </w:r>
      <w:r w:rsidR="00D64103">
        <w:rPr>
          <w:rFonts w:cs="Arial" w:hint="cs"/>
          <w:rtl/>
        </w:rPr>
        <w:t>ה</w:t>
      </w:r>
      <w:r w:rsidR="00751271">
        <w:rPr>
          <w:rFonts w:cs="Arial" w:hint="cs"/>
          <w:rtl/>
        </w:rPr>
        <w:t>אלה</w:t>
      </w:r>
      <w:r w:rsidR="00583434">
        <w:rPr>
          <w:rFonts w:cs="Arial"/>
          <w:rtl/>
        </w:rPr>
        <w:t xml:space="preserve">  </w:t>
      </w:r>
      <w:r w:rsidR="00D64103">
        <w:rPr>
          <w:rFonts w:cs="Arial" w:hint="cs"/>
          <w:rtl/>
        </w:rPr>
        <w:t xml:space="preserve">פיתח </w:t>
      </w:r>
      <w:r w:rsidR="0063197B">
        <w:rPr>
          <w:rFonts w:cs="Arial" w:hint="cs"/>
          <w:rtl/>
        </w:rPr>
        <w:t>צוות המומחים המשותף למדידה של שי</w:t>
      </w:r>
      <w:r w:rsidR="00676EA5">
        <w:rPr>
          <w:rFonts w:cs="Arial" w:hint="cs"/>
          <w:rtl/>
        </w:rPr>
        <w:t>נו</w:t>
      </w:r>
      <w:r w:rsidR="0063197B">
        <w:rPr>
          <w:rFonts w:cs="Arial" w:hint="cs"/>
          <w:rtl/>
        </w:rPr>
        <w:t xml:space="preserve">י אקלים </w:t>
      </w:r>
      <w:r w:rsidR="00751271" w:rsidRPr="0063197B">
        <w:rPr>
          <w:rFonts w:cs="Arial"/>
        </w:rPr>
        <w:t>ETCCD</w:t>
      </w:r>
      <w:r w:rsidR="00D64103">
        <w:rPr>
          <w:rFonts w:cs="Arial"/>
        </w:rPr>
        <w:t xml:space="preserve"> </w:t>
      </w:r>
      <w:r w:rsidR="0063197B">
        <w:rPr>
          <w:rFonts w:cs="Arial"/>
        </w:rPr>
        <w:t>–</w:t>
      </w:r>
      <w:r w:rsidR="0063197B">
        <w:rPr>
          <w:rFonts w:cs="Arial" w:hint="cs"/>
          <w:rtl/>
        </w:rPr>
        <w:t xml:space="preserve"> </w:t>
      </w:r>
      <w:r w:rsidR="00751271">
        <w:rPr>
          <w:rFonts w:cs="Arial" w:hint="cs"/>
          <w:rtl/>
        </w:rPr>
        <w:t>(</w:t>
      </w:r>
      <w:r w:rsidR="00751271">
        <w:rPr>
          <w:rFonts w:cs="Arial"/>
        </w:rPr>
        <w:t>(Expert Team</w:t>
      </w:r>
      <w:r w:rsidR="00751271" w:rsidRPr="0063197B">
        <w:rPr>
          <w:rFonts w:cs="Arial"/>
        </w:rPr>
        <w:t xml:space="preserve"> on</w:t>
      </w:r>
      <w:r w:rsidR="00751271">
        <w:rPr>
          <w:rFonts w:cs="Arial"/>
        </w:rPr>
        <w:t xml:space="preserve"> </w:t>
      </w:r>
      <w:r w:rsidR="00751271" w:rsidRPr="0063197B">
        <w:rPr>
          <w:rFonts w:cs="Arial"/>
        </w:rPr>
        <w:t>Climate Change Detection and Indices</w:t>
      </w:r>
      <w:r w:rsidR="00751271">
        <w:rPr>
          <w:rFonts w:cs="Arial" w:hint="cs"/>
          <w:rtl/>
        </w:rPr>
        <w:t xml:space="preserve"> </w:t>
      </w:r>
      <w:r w:rsidR="00676EA5">
        <w:rPr>
          <w:rFonts w:cs="Arial" w:hint="cs"/>
          <w:rtl/>
        </w:rPr>
        <w:t xml:space="preserve">של </w:t>
      </w:r>
      <w:r w:rsidR="007B345A">
        <w:rPr>
          <w:rFonts w:cs="Arial" w:hint="cs"/>
          <w:rtl/>
        </w:rPr>
        <w:t>ה</w:t>
      </w:r>
      <w:r w:rsidR="00676EA5">
        <w:rPr>
          <w:rFonts w:cs="Arial"/>
          <w:rtl/>
        </w:rPr>
        <w:t>ארגון המטאורולוגי העולמי</w:t>
      </w:r>
      <w:r w:rsidR="00676EA5">
        <w:rPr>
          <w:rFonts w:cs="Arial" w:hint="cs"/>
          <w:rtl/>
        </w:rPr>
        <w:t xml:space="preserve">. </w:t>
      </w:r>
      <w:r w:rsidR="00676EA5">
        <w:rPr>
          <w:rFonts w:cs="Arial"/>
          <w:rtl/>
        </w:rPr>
        <w:t xml:space="preserve">על סמך סט </w:t>
      </w:r>
      <w:r w:rsidR="00676EA5">
        <w:rPr>
          <w:rFonts w:cs="Arial" w:hint="cs"/>
          <w:rtl/>
        </w:rPr>
        <w:t>ה</w:t>
      </w:r>
      <w:r w:rsidR="00676EA5">
        <w:rPr>
          <w:rFonts w:cs="Arial"/>
          <w:rtl/>
        </w:rPr>
        <w:t>מדדים</w:t>
      </w:r>
      <w:r w:rsidR="00676EA5">
        <w:rPr>
          <w:rFonts w:cs="Arial" w:hint="cs"/>
          <w:rtl/>
        </w:rPr>
        <w:t xml:space="preserve"> הבי</w:t>
      </w:r>
      <w:r w:rsidR="007B345A">
        <w:rPr>
          <w:rFonts w:cs="Arial" w:hint="cs"/>
          <w:rtl/>
        </w:rPr>
        <w:t>ן-</w:t>
      </w:r>
      <w:r w:rsidR="00676EA5">
        <w:rPr>
          <w:rFonts w:cs="Arial" w:hint="cs"/>
          <w:rtl/>
        </w:rPr>
        <w:t>לאומי</w:t>
      </w:r>
      <w:r w:rsidR="00676EA5">
        <w:rPr>
          <w:rFonts w:cs="Arial"/>
          <w:rtl/>
        </w:rPr>
        <w:t xml:space="preserve"> </w:t>
      </w:r>
      <w:r w:rsidR="005C4F0A">
        <w:rPr>
          <w:rFonts w:cs="Arial" w:hint="cs"/>
          <w:rtl/>
        </w:rPr>
        <w:t xml:space="preserve">הכין </w:t>
      </w:r>
      <w:r w:rsidR="00583434">
        <w:rPr>
          <w:rFonts w:cs="Arial"/>
          <w:rtl/>
        </w:rPr>
        <w:t xml:space="preserve">השירות </w:t>
      </w:r>
      <w:r w:rsidR="00751271">
        <w:rPr>
          <w:rFonts w:cs="Arial" w:hint="cs"/>
          <w:rtl/>
        </w:rPr>
        <w:t>המטאורולוגי</w:t>
      </w:r>
      <w:r w:rsidR="00583434">
        <w:rPr>
          <w:rFonts w:cs="Arial"/>
          <w:rtl/>
        </w:rPr>
        <w:t xml:space="preserve"> </w:t>
      </w:r>
      <w:r w:rsidR="0011324A">
        <w:rPr>
          <w:rFonts w:cs="Arial" w:hint="cs"/>
          <w:rtl/>
        </w:rPr>
        <w:t xml:space="preserve">הישראלי </w:t>
      </w:r>
      <w:r w:rsidR="00751271">
        <w:rPr>
          <w:rFonts w:cs="Arial" w:hint="cs"/>
          <w:rtl/>
        </w:rPr>
        <w:t xml:space="preserve"> סט של מדדים  המותאם</w:t>
      </w:r>
      <w:r w:rsidR="00676EA5">
        <w:rPr>
          <w:rFonts w:cs="Arial" w:hint="cs"/>
          <w:rtl/>
        </w:rPr>
        <w:t xml:space="preserve"> </w:t>
      </w:r>
      <w:r w:rsidR="00583434">
        <w:rPr>
          <w:rFonts w:cs="Arial"/>
          <w:rtl/>
        </w:rPr>
        <w:t>לתנאי הארץ</w:t>
      </w:r>
      <w:r w:rsidR="005C4F0A">
        <w:rPr>
          <w:rFonts w:cs="Arial" w:hint="cs"/>
          <w:rtl/>
        </w:rPr>
        <w:t>;</w:t>
      </w:r>
      <w:r w:rsidR="005C50CB">
        <w:rPr>
          <w:rFonts w:cs="Arial" w:hint="cs"/>
          <w:rtl/>
        </w:rPr>
        <w:t xml:space="preserve"> </w:t>
      </w:r>
      <w:r w:rsidR="005C4F0A">
        <w:rPr>
          <w:rFonts w:cs="Arial" w:hint="cs"/>
          <w:rtl/>
        </w:rPr>
        <w:t xml:space="preserve">סט זה </w:t>
      </w:r>
      <w:r w:rsidR="005C50CB">
        <w:rPr>
          <w:rFonts w:cs="Arial" w:hint="cs"/>
          <w:rtl/>
        </w:rPr>
        <w:t>מכיל נתונים משנות ה-50 של ה</w:t>
      </w:r>
      <w:r w:rsidR="005C4F0A">
        <w:rPr>
          <w:rFonts w:cs="Arial" w:hint="cs"/>
          <w:rtl/>
        </w:rPr>
        <w:t>מאה הקודמת ועד לסוף העשור הקודם</w:t>
      </w:r>
      <w:r w:rsidR="00583434">
        <w:rPr>
          <w:rFonts w:cs="Arial"/>
          <w:rtl/>
        </w:rPr>
        <w:t xml:space="preserve">. </w:t>
      </w:r>
    </w:p>
    <w:p w14:paraId="1D225E7B" w14:textId="17687F6E" w:rsidR="00420C81" w:rsidRDefault="00583434" w:rsidP="001A102F">
      <w:pPr>
        <w:rPr>
          <w:rFonts w:cs="Arial"/>
          <w:rtl/>
        </w:rPr>
      </w:pPr>
      <w:r>
        <w:rPr>
          <w:rFonts w:cs="Arial"/>
          <w:rtl/>
        </w:rPr>
        <w:t>מדדי הטמפרטורה הם ממוצע ארצי אריתמטי של 24 תחנות מדידה, ומדדי המשקעים הם ממוצע ארצי משוקלל של 58 תחנות ברחבי הארץ, כ</w:t>
      </w:r>
      <w:r w:rsidR="001A102F">
        <w:rPr>
          <w:rFonts w:cs="Arial" w:hint="cs"/>
          <w:rtl/>
        </w:rPr>
        <w:t>לומר</w:t>
      </w:r>
      <w:r w:rsidR="0009386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כל תחנה קיבלה משקל בהתאם לשטח </w:t>
      </w:r>
      <w:r w:rsidR="001A102F">
        <w:rPr>
          <w:rFonts w:cs="Arial" w:hint="cs"/>
          <w:rtl/>
        </w:rPr>
        <w:t>ש</w:t>
      </w:r>
      <w:r>
        <w:rPr>
          <w:rFonts w:cs="Arial"/>
          <w:rtl/>
        </w:rPr>
        <w:t xml:space="preserve">היא מייצגת. כל המדדים </w:t>
      </w:r>
      <w:r w:rsidR="0011625B">
        <w:rPr>
          <w:rFonts w:cs="Arial" w:hint="cs"/>
          <w:rtl/>
        </w:rPr>
        <w:t xml:space="preserve">הם </w:t>
      </w:r>
      <w:r w:rsidR="0011625B">
        <w:rPr>
          <w:rFonts w:cs="Arial"/>
          <w:rtl/>
        </w:rPr>
        <w:t xml:space="preserve"> </w:t>
      </w:r>
      <w:proofErr w:type="spellStart"/>
      <w:r w:rsidR="0011625B">
        <w:rPr>
          <w:rFonts w:cs="Arial"/>
          <w:rtl/>
        </w:rPr>
        <w:t>הם</w:t>
      </w:r>
      <w:proofErr w:type="spellEnd"/>
      <w:r w:rsidR="0011625B">
        <w:rPr>
          <w:rFonts w:cs="Arial"/>
          <w:rtl/>
        </w:rPr>
        <w:t xml:space="preserve"> </w:t>
      </w:r>
      <w:r w:rsidR="0011625B">
        <w:rPr>
          <w:rFonts w:cs="Arial" w:hint="cs"/>
          <w:rtl/>
        </w:rPr>
        <w:t>ברמה הארצית</w:t>
      </w:r>
      <w:r w:rsidR="001A102F">
        <w:rPr>
          <w:rFonts w:cs="Arial" w:hint="cs"/>
          <w:rtl/>
        </w:rPr>
        <w:t>,</w:t>
      </w:r>
      <w:r w:rsidR="0011625B">
        <w:rPr>
          <w:rFonts w:cs="Arial"/>
          <w:rtl/>
        </w:rPr>
        <w:t xml:space="preserve"> </w:t>
      </w:r>
      <w:r w:rsidR="0011625B">
        <w:rPr>
          <w:rFonts w:cs="Arial" w:hint="cs"/>
          <w:rtl/>
        </w:rPr>
        <w:t>ו</w:t>
      </w:r>
      <w:r w:rsidR="001A102F">
        <w:rPr>
          <w:rFonts w:cs="Arial" w:hint="cs"/>
          <w:rtl/>
        </w:rPr>
        <w:t xml:space="preserve">הם </w:t>
      </w:r>
      <w:r>
        <w:rPr>
          <w:rFonts w:cs="Arial"/>
          <w:rtl/>
        </w:rPr>
        <w:t>נבדקו סטטיסטית ל</w:t>
      </w:r>
      <w:r w:rsidR="001A102F">
        <w:rPr>
          <w:rFonts w:cs="Arial" w:hint="cs"/>
          <w:rtl/>
        </w:rPr>
        <w:t>בחינת</w:t>
      </w:r>
      <w:r w:rsidR="00093866">
        <w:rPr>
          <w:rFonts w:cs="Arial" w:hint="cs"/>
          <w:rtl/>
        </w:rPr>
        <w:t xml:space="preserve"> </w:t>
      </w:r>
      <w:r>
        <w:rPr>
          <w:rFonts w:cs="Arial"/>
          <w:rtl/>
        </w:rPr>
        <w:t>מובהקות המגמה</w:t>
      </w:r>
      <w:r w:rsidR="00F0355E">
        <w:rPr>
          <w:rFonts w:cs="Arial" w:hint="cs"/>
          <w:rtl/>
        </w:rPr>
        <w:t>.</w:t>
      </w:r>
      <w:r w:rsidR="00F0355E">
        <w:rPr>
          <w:rFonts w:cs="Arial"/>
          <w:rtl/>
        </w:rPr>
        <w:t xml:space="preserve"> </w:t>
      </w:r>
      <w:r>
        <w:rPr>
          <w:rFonts w:cs="Arial"/>
          <w:rtl/>
        </w:rPr>
        <w:t>בחינה של השפעת שינוי האקלים לפי אזורי אקלי</w:t>
      </w:r>
      <w:r w:rsidR="001A102F">
        <w:rPr>
          <w:rFonts w:cs="Arial" w:hint="cs"/>
          <w:rtl/>
        </w:rPr>
        <w:t>ם</w:t>
      </w:r>
      <w:r>
        <w:rPr>
          <w:rFonts w:cs="Arial"/>
          <w:rtl/>
        </w:rPr>
        <w:t xml:space="preserve"> שונים בארץ יכול</w:t>
      </w:r>
      <w:r w:rsidR="00751271">
        <w:rPr>
          <w:rFonts w:cs="Arial" w:hint="cs"/>
          <w:rtl/>
        </w:rPr>
        <w:t>ה</w:t>
      </w:r>
      <w:r>
        <w:rPr>
          <w:rFonts w:cs="Arial"/>
          <w:rtl/>
        </w:rPr>
        <w:t xml:space="preserve"> להראות תמונה </w:t>
      </w:r>
      <w:r w:rsidR="001A102F">
        <w:rPr>
          <w:rFonts w:cs="Arial" w:hint="cs"/>
          <w:rtl/>
        </w:rPr>
        <w:t>אחרת.</w:t>
      </w:r>
      <w:r>
        <w:rPr>
          <w:rFonts w:cs="Arial"/>
          <w:rtl/>
        </w:rPr>
        <w:t xml:space="preserve">  </w:t>
      </w:r>
    </w:p>
    <w:p w14:paraId="1B7979AA" w14:textId="70F99D80" w:rsidR="00583434" w:rsidRDefault="00996965" w:rsidP="009D0227">
      <w:pPr>
        <w:rPr>
          <w:rtl/>
        </w:rPr>
      </w:pPr>
      <w:r>
        <w:rPr>
          <w:rFonts w:cs="Arial" w:hint="cs"/>
          <w:rtl/>
        </w:rPr>
        <w:t>רשימת מדדי האקלי</w:t>
      </w:r>
      <w:r w:rsidR="001A102F">
        <w:rPr>
          <w:rFonts w:cs="Arial" w:hint="cs"/>
          <w:rtl/>
        </w:rPr>
        <w:t>ם</w:t>
      </w:r>
      <w:r>
        <w:rPr>
          <w:rFonts w:cs="Arial" w:hint="cs"/>
          <w:rtl/>
        </w:rPr>
        <w:t xml:space="preserve"> המלאה </w:t>
      </w:r>
      <w:r w:rsidR="009D0227">
        <w:rPr>
          <w:rFonts w:cs="Arial" w:hint="cs"/>
          <w:rtl/>
        </w:rPr>
        <w:t>מפורט</w:t>
      </w:r>
      <w:r w:rsidR="001A102F">
        <w:rPr>
          <w:rFonts w:cs="Arial" w:hint="cs"/>
          <w:rtl/>
        </w:rPr>
        <w:t>ת</w:t>
      </w:r>
      <w:r w:rsidR="009D022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</w:t>
      </w:r>
      <w:r w:rsidR="00420C81">
        <w:rPr>
          <w:rFonts w:cs="Arial" w:hint="cs"/>
          <w:rtl/>
        </w:rPr>
        <w:t xml:space="preserve">קובץ </w:t>
      </w:r>
      <w:r w:rsidR="009D0227">
        <w:rPr>
          <w:rFonts w:cs="Arial" w:hint="cs"/>
          <w:rtl/>
        </w:rPr>
        <w:t>"</w:t>
      </w:r>
      <w:r w:rsidR="001A102F">
        <w:rPr>
          <w:rFonts w:cs="Arial"/>
          <w:rtl/>
        </w:rPr>
        <w:t>מדדי שינוי אקלים</w:t>
      </w:r>
      <w:r w:rsidR="001A102F">
        <w:rPr>
          <w:rFonts w:cs="Arial" w:hint="cs"/>
          <w:rtl/>
        </w:rPr>
        <w:t xml:space="preserve"> </w:t>
      </w:r>
      <w:r w:rsidR="001A102F">
        <w:rPr>
          <w:rFonts w:ascii="Arial" w:hAnsi="Arial" w:cs="Arial"/>
          <w:rtl/>
        </w:rPr>
        <w:t>−</w:t>
      </w:r>
      <w:r w:rsidR="009D0227" w:rsidRPr="009D0227">
        <w:rPr>
          <w:rFonts w:cs="Arial"/>
          <w:rtl/>
        </w:rPr>
        <w:t xml:space="preserve"> מדדים</w:t>
      </w:r>
      <w:r w:rsidR="009D0227">
        <w:rPr>
          <w:rFonts w:cs="Arial"/>
        </w:rPr>
        <w:t>"</w:t>
      </w:r>
      <w:r w:rsidR="001A102F">
        <w:rPr>
          <w:rFonts w:hint="cs"/>
          <w:rtl/>
        </w:rPr>
        <w:t>.</w:t>
      </w:r>
    </w:p>
    <w:p w14:paraId="1E3D28FB" w14:textId="77777777" w:rsidR="005C50CB" w:rsidRDefault="005C50CB">
      <w:pPr>
        <w:bidi w:val="0"/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br w:type="page"/>
      </w:r>
    </w:p>
    <w:p w14:paraId="231355BD" w14:textId="77777777" w:rsidR="009D0227" w:rsidRPr="00D605A3" w:rsidRDefault="009D0227" w:rsidP="009D0227">
      <w:pPr>
        <w:rPr>
          <w:rFonts w:cs="Arial"/>
          <w:b/>
          <w:bCs/>
          <w:u w:val="single"/>
          <w:rtl/>
        </w:rPr>
      </w:pPr>
      <w:r w:rsidRPr="00D605A3">
        <w:rPr>
          <w:rFonts w:cs="Arial" w:hint="eastAsia"/>
          <w:b/>
          <w:bCs/>
          <w:u w:val="single"/>
          <w:rtl/>
        </w:rPr>
        <w:lastRenderedPageBreak/>
        <w:t>ממצאים</w:t>
      </w:r>
      <w:r w:rsidRPr="00D605A3">
        <w:rPr>
          <w:rFonts w:cs="Arial"/>
          <w:b/>
          <w:bCs/>
          <w:u w:val="single"/>
          <w:rtl/>
        </w:rPr>
        <w:t xml:space="preserve"> </w:t>
      </w:r>
      <w:r w:rsidRPr="00D605A3">
        <w:rPr>
          <w:rFonts w:cs="Arial" w:hint="cs"/>
          <w:b/>
          <w:bCs/>
          <w:u w:val="single"/>
          <w:rtl/>
        </w:rPr>
        <w:t>עיקריי</w:t>
      </w:r>
      <w:r w:rsidRPr="00D605A3">
        <w:rPr>
          <w:rFonts w:cs="Arial" w:hint="eastAsia"/>
          <w:b/>
          <w:bCs/>
          <w:u w:val="single"/>
          <w:rtl/>
        </w:rPr>
        <w:t>ם</w:t>
      </w:r>
    </w:p>
    <w:p w14:paraId="465F2280" w14:textId="5586293F" w:rsidR="0077515E" w:rsidRDefault="0077515E" w:rsidP="000B6983">
      <w:pPr>
        <w:rPr>
          <w:rtl/>
        </w:rPr>
      </w:pPr>
      <w:r>
        <w:rPr>
          <w:rFonts w:cs="Arial"/>
          <w:rtl/>
        </w:rPr>
        <w:t>הטמפרטורה הממוצעת בישראל עלתה מ</w:t>
      </w:r>
      <w:r w:rsidR="00A11AF2">
        <w:rPr>
          <w:rFonts w:cs="Arial" w:hint="cs"/>
          <w:rtl/>
        </w:rPr>
        <w:t>-</w:t>
      </w:r>
      <w:r>
        <w:rPr>
          <w:rFonts w:cs="Arial"/>
          <w:rtl/>
        </w:rPr>
        <w:t>1950 עד 2017 ב</w:t>
      </w:r>
      <w:r>
        <w:rPr>
          <w:rFonts w:cs="Arial" w:hint="cs"/>
          <w:rtl/>
        </w:rPr>
        <w:t>-</w:t>
      </w:r>
      <w:r>
        <w:rPr>
          <w:rFonts w:cs="Arial"/>
          <w:rtl/>
        </w:rPr>
        <w:t xml:space="preserve"> </w:t>
      </w:r>
      <w:r>
        <w:t>1.</w:t>
      </w:r>
      <w:r w:rsidR="000B6983">
        <w:t>22</w:t>
      </w:r>
      <w:r w:rsidRPr="00C53EB1">
        <w:rPr>
          <w:vertAlign w:val="superscript"/>
        </w:rPr>
        <w:t xml:space="preserve"> O</w:t>
      </w:r>
      <w:r>
        <w:t>C</w:t>
      </w:r>
      <w:r w:rsidR="00A11AF2">
        <w:rPr>
          <w:rFonts w:cs="Arial" w:hint="cs"/>
          <w:rtl/>
        </w:rPr>
        <w:t>;</w:t>
      </w:r>
      <w:r>
        <w:rPr>
          <w:rFonts w:cs="Arial"/>
          <w:rtl/>
        </w:rPr>
        <w:t xml:space="preserve"> טמפרטור</w:t>
      </w:r>
      <w:r w:rsidR="00005966">
        <w:rPr>
          <w:rFonts w:cs="Arial" w:hint="cs"/>
          <w:rtl/>
        </w:rPr>
        <w:t>ת</w:t>
      </w:r>
      <w:r>
        <w:rPr>
          <w:rFonts w:cs="Arial"/>
          <w:rtl/>
        </w:rPr>
        <w:t xml:space="preserve"> המקסימ</w:t>
      </w:r>
      <w:r w:rsidR="00005966">
        <w:rPr>
          <w:rFonts w:cs="Arial" w:hint="cs"/>
          <w:rtl/>
        </w:rPr>
        <w:t>ום</w:t>
      </w:r>
      <w:r>
        <w:rPr>
          <w:rFonts w:cs="Arial"/>
          <w:rtl/>
        </w:rPr>
        <w:t xml:space="preserve"> הממוצעת </w:t>
      </w:r>
      <w:r>
        <w:rPr>
          <w:rFonts w:cs="Arial" w:hint="cs"/>
          <w:rtl/>
        </w:rPr>
        <w:t xml:space="preserve">(ביום) </w:t>
      </w:r>
      <w:r>
        <w:rPr>
          <w:rFonts w:cs="Arial"/>
          <w:rtl/>
        </w:rPr>
        <w:t>עלתה ב</w:t>
      </w:r>
      <w:r w:rsidR="00A11AF2">
        <w:rPr>
          <w:rFonts w:cs="Arial" w:hint="cs"/>
          <w:rtl/>
        </w:rPr>
        <w:t>-</w:t>
      </w:r>
      <w:r>
        <w:t>1.</w:t>
      </w:r>
      <w:r w:rsidR="000B6983">
        <w:t>19</w:t>
      </w:r>
      <w:r w:rsidRPr="00C53EB1">
        <w:rPr>
          <w:vertAlign w:val="superscript"/>
        </w:rPr>
        <w:t xml:space="preserve"> O</w:t>
      </w:r>
      <w:r>
        <w:t>C</w:t>
      </w:r>
      <w:r w:rsidR="00A11AF2">
        <w:rPr>
          <w:rFonts w:cs="Arial" w:hint="cs"/>
          <w:rtl/>
        </w:rPr>
        <w:t>,</w:t>
      </w:r>
      <w:r>
        <w:rPr>
          <w:rFonts w:cs="Arial"/>
          <w:rtl/>
        </w:rPr>
        <w:t xml:space="preserve"> ו</w:t>
      </w:r>
      <w:r w:rsidR="00F50F92">
        <w:rPr>
          <w:rFonts w:cs="Arial" w:hint="cs"/>
          <w:rtl/>
        </w:rPr>
        <w:t xml:space="preserve">אילו </w:t>
      </w:r>
      <w:r>
        <w:rPr>
          <w:rFonts w:cs="Arial"/>
          <w:rtl/>
        </w:rPr>
        <w:t>טמפרטור</w:t>
      </w:r>
      <w:r w:rsidR="000D468A">
        <w:rPr>
          <w:rFonts w:cs="Arial" w:hint="cs"/>
          <w:rtl/>
        </w:rPr>
        <w:t>ת</w:t>
      </w:r>
      <w:r>
        <w:rPr>
          <w:rFonts w:cs="Arial"/>
          <w:rtl/>
        </w:rPr>
        <w:t xml:space="preserve"> המינימ</w:t>
      </w:r>
      <w:r w:rsidR="000D468A">
        <w:rPr>
          <w:rFonts w:cs="Arial" w:hint="cs"/>
          <w:rtl/>
        </w:rPr>
        <w:t>ום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הממוצעת </w:t>
      </w:r>
      <w:r>
        <w:rPr>
          <w:rFonts w:cs="Arial" w:hint="cs"/>
          <w:rtl/>
        </w:rPr>
        <w:t>(בלילה)</w:t>
      </w:r>
      <w:r>
        <w:rPr>
          <w:rFonts w:cs="Arial"/>
          <w:rtl/>
        </w:rPr>
        <w:t xml:space="preserve"> עלתה ב</w:t>
      </w:r>
      <w:r w:rsidR="00005966">
        <w:rPr>
          <w:rFonts w:cs="Arial"/>
          <w:rtl/>
        </w:rPr>
        <w:noBreakHyphen/>
      </w:r>
      <w:r>
        <w:t>1.</w:t>
      </w:r>
      <w:r w:rsidR="000B6983">
        <w:t>25</w:t>
      </w:r>
      <w:r w:rsidRPr="00C53EB1">
        <w:rPr>
          <w:vertAlign w:val="superscript"/>
        </w:rPr>
        <w:t xml:space="preserve"> O</w:t>
      </w:r>
      <w:r>
        <w:t>C</w:t>
      </w:r>
      <w:r>
        <w:rPr>
          <w:rFonts w:cs="Arial"/>
          <w:rtl/>
        </w:rPr>
        <w:t>.</w:t>
      </w:r>
      <w:r>
        <w:rPr>
          <w:rFonts w:cs="Arial" w:hint="cs"/>
          <w:b/>
          <w:bCs/>
          <w:rtl/>
        </w:rPr>
        <w:t xml:space="preserve"> </w:t>
      </w:r>
      <w:r w:rsidR="00F50F92">
        <w:rPr>
          <w:rFonts w:cs="Arial" w:hint="cs"/>
          <w:rtl/>
        </w:rPr>
        <w:t>נ</w:t>
      </w:r>
      <w:r w:rsidR="00A11AF2">
        <w:rPr>
          <w:rFonts w:cs="Arial" w:hint="cs"/>
          <w:rtl/>
        </w:rPr>
        <w:t>י</w:t>
      </w:r>
      <w:r w:rsidR="00F50F92">
        <w:rPr>
          <w:rFonts w:cs="Arial" w:hint="cs"/>
          <w:rtl/>
        </w:rPr>
        <w:t>כרת</w:t>
      </w:r>
      <w:r>
        <w:rPr>
          <w:rFonts w:cs="Arial" w:hint="cs"/>
          <w:rtl/>
        </w:rPr>
        <w:t xml:space="preserve"> מגמת עלייה גם </w:t>
      </w:r>
      <w:r w:rsidR="00F50F92">
        <w:rPr>
          <w:rFonts w:cs="Arial" w:hint="cs"/>
          <w:rtl/>
        </w:rPr>
        <w:t xml:space="preserve">באורך </w:t>
      </w:r>
      <w:r>
        <w:rPr>
          <w:rFonts w:cs="Arial" w:hint="cs"/>
          <w:rtl/>
        </w:rPr>
        <w:t>גלי חום ו</w:t>
      </w:r>
      <w:r w:rsidR="00A11AF2">
        <w:rPr>
          <w:rFonts w:cs="Arial" w:hint="cs"/>
          <w:rtl/>
        </w:rPr>
        <w:t xml:space="preserve">מגמת </w:t>
      </w:r>
      <w:r>
        <w:rPr>
          <w:rFonts w:cs="Arial" w:hint="cs"/>
          <w:rtl/>
        </w:rPr>
        <w:t xml:space="preserve">ירידה קטנה יותר </w:t>
      </w:r>
      <w:r w:rsidR="00D96F11">
        <w:rPr>
          <w:rFonts w:cs="Arial" w:hint="cs"/>
          <w:rtl/>
        </w:rPr>
        <w:t>באורך</w:t>
      </w:r>
      <w:r>
        <w:rPr>
          <w:rFonts w:cs="Arial" w:hint="cs"/>
          <w:rtl/>
        </w:rPr>
        <w:t xml:space="preserve"> גלי </w:t>
      </w:r>
      <w:r w:rsidR="00487587">
        <w:rPr>
          <w:rFonts w:cs="Arial" w:hint="cs"/>
          <w:rtl/>
        </w:rPr>
        <w:t>ה</w:t>
      </w:r>
      <w:r>
        <w:rPr>
          <w:rFonts w:cs="Arial" w:hint="cs"/>
          <w:rtl/>
        </w:rPr>
        <w:t xml:space="preserve">קור. </w:t>
      </w:r>
      <w:r w:rsidRPr="0077515E">
        <w:rPr>
          <w:rFonts w:cs="Arial" w:hint="cs"/>
          <w:rtl/>
        </w:rPr>
        <w:t xml:space="preserve">רוב מדדי הטמפרטורה </w:t>
      </w:r>
      <w:r w:rsidR="00487587">
        <w:rPr>
          <w:rFonts w:cs="Arial" w:hint="cs"/>
          <w:rtl/>
        </w:rPr>
        <w:t>מציגים</w:t>
      </w:r>
      <w:r w:rsidRPr="0077515E">
        <w:rPr>
          <w:rFonts w:cs="Arial" w:hint="cs"/>
          <w:rtl/>
        </w:rPr>
        <w:t xml:space="preserve"> עלייה </w:t>
      </w:r>
      <w:r w:rsidR="00A11AF2">
        <w:rPr>
          <w:rFonts w:cs="Arial" w:hint="cs"/>
          <w:rtl/>
        </w:rPr>
        <w:t>ששיעור</w:t>
      </w:r>
      <w:r w:rsidRPr="0077515E">
        <w:rPr>
          <w:rFonts w:cs="Arial" w:hint="cs"/>
          <w:rtl/>
        </w:rPr>
        <w:t xml:space="preserve"> מובהקות</w:t>
      </w:r>
      <w:r w:rsidR="00A11AF2">
        <w:rPr>
          <w:rFonts w:cs="Arial" w:hint="cs"/>
          <w:rtl/>
        </w:rPr>
        <w:t>ם</w:t>
      </w:r>
      <w:r w:rsidRPr="0077515E">
        <w:rPr>
          <w:rFonts w:cs="Arial" w:hint="cs"/>
          <w:rtl/>
        </w:rPr>
        <w:t xml:space="preserve"> </w:t>
      </w:r>
      <w:r w:rsidR="00487587">
        <w:rPr>
          <w:rFonts w:cs="Arial" w:hint="cs"/>
          <w:rtl/>
        </w:rPr>
        <w:t xml:space="preserve"> </w:t>
      </w:r>
      <w:r w:rsidR="00A11AF2">
        <w:rPr>
          <w:rFonts w:cs="Arial" w:hint="cs"/>
          <w:rtl/>
        </w:rPr>
        <w:t xml:space="preserve">גבוה </w:t>
      </w:r>
      <w:r w:rsidR="00487587">
        <w:rPr>
          <w:rFonts w:cs="Arial" w:hint="cs"/>
          <w:rtl/>
        </w:rPr>
        <w:t>מ-</w:t>
      </w:r>
      <w:r w:rsidR="00487587" w:rsidRPr="0077515E">
        <w:rPr>
          <w:rFonts w:cs="Arial" w:hint="cs"/>
          <w:rtl/>
        </w:rPr>
        <w:t>9</w:t>
      </w:r>
      <w:r w:rsidR="00487587">
        <w:rPr>
          <w:rFonts w:cs="Arial" w:hint="cs"/>
          <w:rtl/>
        </w:rPr>
        <w:t>9</w:t>
      </w:r>
      <w:r w:rsidR="00487587" w:rsidRPr="0077515E">
        <w:rPr>
          <w:rFonts w:cs="Arial" w:hint="cs"/>
          <w:rtl/>
        </w:rPr>
        <w:t>%</w:t>
      </w:r>
      <w:r w:rsidRPr="0077515E">
        <w:rPr>
          <w:rFonts w:cs="Arial" w:hint="cs"/>
          <w:rtl/>
        </w:rPr>
        <w:t>.</w:t>
      </w:r>
      <w:r>
        <w:rPr>
          <w:rFonts w:cs="Arial" w:hint="cs"/>
          <w:rtl/>
        </w:rPr>
        <w:t xml:space="preserve"> </w:t>
      </w:r>
    </w:p>
    <w:p w14:paraId="616639E2" w14:textId="466130DB" w:rsidR="0077515E" w:rsidRDefault="0077515E" w:rsidP="000B6983">
      <w:r>
        <w:rPr>
          <w:rFonts w:hint="cs"/>
          <w:rtl/>
        </w:rPr>
        <w:t>כמות המשקעים השנתית</w:t>
      </w:r>
      <w:r w:rsidR="001B34AE">
        <w:rPr>
          <w:rFonts w:hint="cs"/>
          <w:rtl/>
        </w:rPr>
        <w:t xml:space="preserve"> הממוצעת</w:t>
      </w:r>
      <w:r>
        <w:rPr>
          <w:rFonts w:hint="cs"/>
          <w:rtl/>
        </w:rPr>
        <w:t xml:space="preserve"> </w:t>
      </w:r>
      <w:r w:rsidR="00E64F39">
        <w:rPr>
          <w:rFonts w:hint="cs"/>
          <w:rtl/>
        </w:rPr>
        <w:t>ב</w:t>
      </w:r>
      <w:r>
        <w:rPr>
          <w:rFonts w:hint="cs"/>
          <w:rtl/>
        </w:rPr>
        <w:t>שנים 1953</w:t>
      </w:r>
      <w:r w:rsidR="00E64F39">
        <w:rPr>
          <w:rFonts w:asciiTheme="minorBidi" w:hAnsiTheme="minorBidi"/>
          <w:rtl/>
        </w:rPr>
        <w:t>−</w:t>
      </w:r>
      <w:r>
        <w:rPr>
          <w:rFonts w:hint="cs"/>
          <w:rtl/>
        </w:rPr>
        <w:t>2017 הי</w:t>
      </w:r>
      <w:r w:rsidR="001B34AE">
        <w:rPr>
          <w:rFonts w:hint="cs"/>
          <w:rtl/>
        </w:rPr>
        <w:t>יתה</w:t>
      </w:r>
      <w:r>
        <w:rPr>
          <w:rFonts w:hint="cs"/>
          <w:rtl/>
        </w:rPr>
        <w:t xml:space="preserve"> 45</w:t>
      </w:r>
      <w:r w:rsidR="000B6983">
        <w:rPr>
          <w:rFonts w:hint="cs"/>
          <w:rtl/>
        </w:rPr>
        <w:t>1</w:t>
      </w:r>
      <w:r>
        <w:rPr>
          <w:rFonts w:hint="cs"/>
          <w:rtl/>
        </w:rPr>
        <w:t xml:space="preserve"> מ"מ. רוב מדדי המשקעים אינם מציגים מגמה </w:t>
      </w:r>
      <w:r w:rsidR="001B34AE">
        <w:rPr>
          <w:rFonts w:hint="cs"/>
          <w:rtl/>
        </w:rPr>
        <w:t>מובהקת לכאן או לכאן</w:t>
      </w:r>
      <w:r>
        <w:rPr>
          <w:rFonts w:hint="cs"/>
          <w:rtl/>
        </w:rPr>
        <w:t xml:space="preserve"> </w:t>
      </w:r>
      <w:r w:rsidR="0013137A">
        <w:rPr>
          <w:rFonts w:hint="cs"/>
          <w:rtl/>
        </w:rPr>
        <w:t xml:space="preserve">חוץ ממדד מספר ימי יובש רצופים בחודשי החורף (נובמבר </w:t>
      </w:r>
      <w:r w:rsidR="0013137A">
        <w:rPr>
          <w:rtl/>
        </w:rPr>
        <w:t>–</w:t>
      </w:r>
      <w:r w:rsidR="0013137A">
        <w:rPr>
          <w:rFonts w:hint="cs"/>
          <w:rtl/>
        </w:rPr>
        <w:t xml:space="preserve"> אפריל)</w:t>
      </w:r>
      <w:r w:rsidR="001B34AE">
        <w:rPr>
          <w:rFonts w:hint="cs"/>
          <w:rtl/>
        </w:rPr>
        <w:t>,</w:t>
      </w:r>
      <w:r w:rsidR="0013137A">
        <w:rPr>
          <w:rFonts w:hint="cs"/>
          <w:rtl/>
        </w:rPr>
        <w:t xml:space="preserve"> </w:t>
      </w:r>
      <w:r w:rsidR="00083B96">
        <w:rPr>
          <w:rFonts w:hint="cs"/>
          <w:rtl/>
        </w:rPr>
        <w:t>ה</w:t>
      </w:r>
      <w:r w:rsidR="0013137A">
        <w:rPr>
          <w:rFonts w:hint="cs"/>
          <w:rtl/>
        </w:rPr>
        <w:t>מ</w:t>
      </w:r>
      <w:r w:rsidR="001B34AE">
        <w:rPr>
          <w:rFonts w:hint="cs"/>
          <w:rtl/>
        </w:rPr>
        <w:t>ציג</w:t>
      </w:r>
      <w:r w:rsidR="0013137A">
        <w:rPr>
          <w:rFonts w:hint="cs"/>
          <w:rtl/>
        </w:rPr>
        <w:t xml:space="preserve"> </w:t>
      </w:r>
      <w:r w:rsidR="001B34AE">
        <w:rPr>
          <w:rFonts w:hint="cs"/>
          <w:rtl/>
        </w:rPr>
        <w:t xml:space="preserve">מגמת </w:t>
      </w:r>
      <w:r w:rsidR="0013137A">
        <w:rPr>
          <w:rFonts w:hint="cs"/>
          <w:rtl/>
        </w:rPr>
        <w:t xml:space="preserve">עלייה </w:t>
      </w:r>
      <w:r w:rsidR="00487587">
        <w:rPr>
          <w:rFonts w:hint="cs"/>
          <w:rtl/>
        </w:rPr>
        <w:t xml:space="preserve">קלה </w:t>
      </w:r>
      <w:r w:rsidR="0013137A">
        <w:rPr>
          <w:rFonts w:hint="cs"/>
          <w:rtl/>
        </w:rPr>
        <w:t>של 0.1 ימים בשנה בממוצע.</w:t>
      </w:r>
    </w:p>
    <w:p w14:paraId="3F8658B8" w14:textId="01241C81" w:rsidR="0077515E" w:rsidRPr="0077515E" w:rsidRDefault="0077515E" w:rsidP="0077515E">
      <w:pPr>
        <w:rPr>
          <w:rFonts w:cs="Arial"/>
          <w:rtl/>
        </w:rPr>
      </w:pPr>
    </w:p>
    <w:p w14:paraId="2B59DDD5" w14:textId="77777777" w:rsidR="00583434" w:rsidRPr="00E370DC" w:rsidRDefault="00583434" w:rsidP="00583434">
      <w:pPr>
        <w:rPr>
          <w:b/>
          <w:bCs/>
          <w:rtl/>
        </w:rPr>
      </w:pPr>
      <w:r w:rsidRPr="00E370DC">
        <w:rPr>
          <w:rFonts w:cs="Arial"/>
          <w:b/>
          <w:bCs/>
          <w:rtl/>
        </w:rPr>
        <w:t>מדדי טמפרטורה</w:t>
      </w:r>
    </w:p>
    <w:p w14:paraId="319FF425" w14:textId="251F2336" w:rsidR="00583434" w:rsidRDefault="00583434" w:rsidP="00152E12">
      <w:pPr>
        <w:rPr>
          <w:rtl/>
        </w:rPr>
      </w:pPr>
      <w:r>
        <w:rPr>
          <w:rFonts w:cs="Arial"/>
          <w:rtl/>
        </w:rPr>
        <w:t xml:space="preserve">מדדי הטמפרטורה הם ממוצע ארצי אריתמטי של 24 תחנות מדידה המפוזרות ברחבי הארץ ומייצגות את </w:t>
      </w:r>
      <w:r w:rsidR="00152E12">
        <w:rPr>
          <w:rFonts w:cs="Arial" w:hint="cs"/>
          <w:rtl/>
        </w:rPr>
        <w:t xml:space="preserve">כלל </w:t>
      </w:r>
      <w:r w:rsidR="00F3549C">
        <w:rPr>
          <w:rFonts w:cs="Arial" w:hint="cs"/>
          <w:rtl/>
        </w:rPr>
        <w:t>האזורים</w:t>
      </w:r>
      <w:r>
        <w:rPr>
          <w:rFonts w:cs="Arial"/>
          <w:rtl/>
        </w:rPr>
        <w:t xml:space="preserve"> האקלימיים  </w:t>
      </w:r>
      <w:r w:rsidR="00152E12">
        <w:rPr>
          <w:rFonts w:cs="Arial" w:hint="cs"/>
          <w:rtl/>
        </w:rPr>
        <w:t>ב</w:t>
      </w:r>
      <w:r>
        <w:rPr>
          <w:rFonts w:cs="Arial"/>
          <w:rtl/>
        </w:rPr>
        <w:t>ישראל. המדדים מציגים נתונים ל- 68 שנים 1950</w:t>
      </w:r>
      <w:r w:rsidR="00152E12">
        <w:rPr>
          <w:rFonts w:ascii="Arial" w:hAnsi="Arial" w:cs="Arial"/>
          <w:rtl/>
        </w:rPr>
        <w:t>−</w:t>
      </w:r>
      <w:r>
        <w:rPr>
          <w:rFonts w:cs="Arial"/>
          <w:rtl/>
        </w:rPr>
        <w:t>2017. רוב מדדי הטמפרטורה מ</w:t>
      </w:r>
      <w:r w:rsidR="00152E12">
        <w:rPr>
          <w:rFonts w:cs="Arial" w:hint="cs"/>
          <w:rtl/>
        </w:rPr>
        <w:t xml:space="preserve">צביעים על </w:t>
      </w:r>
      <w:r>
        <w:rPr>
          <w:rFonts w:cs="Arial"/>
          <w:rtl/>
        </w:rPr>
        <w:t xml:space="preserve"> עלייה בטמפרטורה בתקופה הנמדדת,  </w:t>
      </w:r>
      <w:r w:rsidR="00152E12">
        <w:rPr>
          <w:rFonts w:cs="Arial" w:hint="cs"/>
          <w:rtl/>
        </w:rPr>
        <w:t xml:space="preserve">וניכרת </w:t>
      </w:r>
      <w:r>
        <w:rPr>
          <w:rFonts w:cs="Arial"/>
          <w:rtl/>
        </w:rPr>
        <w:t>מובהקות סטטיסטית.</w:t>
      </w:r>
    </w:p>
    <w:p w14:paraId="35D43C22" w14:textId="57A1E86F" w:rsidR="00583434" w:rsidRDefault="00583434" w:rsidP="000B6983">
      <w:pPr>
        <w:rPr>
          <w:rFonts w:cs="Arial"/>
          <w:rtl/>
        </w:rPr>
      </w:pPr>
      <w:r>
        <w:rPr>
          <w:rFonts w:cs="Arial"/>
          <w:rtl/>
        </w:rPr>
        <w:t>הטמפרטורה הממוצעת בישר</w:t>
      </w:r>
      <w:r w:rsidR="00346530">
        <w:rPr>
          <w:rFonts w:cs="Arial"/>
          <w:rtl/>
        </w:rPr>
        <w:t>אל עלתה מ</w:t>
      </w:r>
      <w:r w:rsidR="002D55D3">
        <w:rPr>
          <w:rFonts w:cs="Arial" w:hint="cs"/>
          <w:rtl/>
        </w:rPr>
        <w:t>-</w:t>
      </w:r>
      <w:r w:rsidR="00346530">
        <w:rPr>
          <w:rFonts w:cs="Arial"/>
          <w:rtl/>
        </w:rPr>
        <w:t>1950 עד 2017 ב</w:t>
      </w:r>
      <w:r w:rsidR="00346530">
        <w:rPr>
          <w:rFonts w:cs="Arial" w:hint="cs"/>
          <w:rtl/>
        </w:rPr>
        <w:t>-</w:t>
      </w:r>
      <w:r w:rsidR="00346530">
        <w:t>1.</w:t>
      </w:r>
      <w:r w:rsidR="000B6983">
        <w:t>22</w:t>
      </w:r>
      <w:r w:rsidR="00346530" w:rsidRPr="00C53EB1">
        <w:rPr>
          <w:vertAlign w:val="superscript"/>
        </w:rPr>
        <w:t xml:space="preserve"> O</w:t>
      </w:r>
      <w:r w:rsidR="00346530">
        <w:t>C</w:t>
      </w:r>
      <w:r>
        <w:rPr>
          <w:rFonts w:cs="Arial"/>
          <w:rtl/>
        </w:rPr>
        <w:t>. טמפרטור</w:t>
      </w:r>
      <w:r w:rsidR="00BD2B4A">
        <w:rPr>
          <w:rFonts w:cs="Arial" w:hint="cs"/>
          <w:rtl/>
        </w:rPr>
        <w:t>ת</w:t>
      </w:r>
      <w:r>
        <w:rPr>
          <w:rFonts w:cs="Arial"/>
          <w:rtl/>
        </w:rPr>
        <w:t xml:space="preserve"> המקסימ</w:t>
      </w:r>
      <w:r w:rsidR="00BD2B4A">
        <w:rPr>
          <w:rFonts w:cs="Arial" w:hint="cs"/>
          <w:rtl/>
        </w:rPr>
        <w:t>ום</w:t>
      </w:r>
      <w:r>
        <w:rPr>
          <w:rFonts w:cs="Arial"/>
          <w:rtl/>
        </w:rPr>
        <w:t xml:space="preserve"> הממוצעת </w:t>
      </w:r>
      <w:r w:rsidR="00F0355E">
        <w:rPr>
          <w:rFonts w:cs="Arial" w:hint="cs"/>
          <w:rtl/>
        </w:rPr>
        <w:t>ביום</w:t>
      </w:r>
      <w:r w:rsidR="0091769F">
        <w:rPr>
          <w:rFonts w:cs="Arial" w:hint="cs"/>
          <w:rtl/>
        </w:rPr>
        <w:t xml:space="preserve"> </w:t>
      </w:r>
      <w:r>
        <w:rPr>
          <w:rFonts w:cs="Arial"/>
          <w:rtl/>
        </w:rPr>
        <w:t>עלתה ב</w:t>
      </w:r>
      <w:r w:rsidR="00617774">
        <w:rPr>
          <w:rFonts w:cs="Arial" w:hint="cs"/>
          <w:rtl/>
        </w:rPr>
        <w:t>-</w:t>
      </w:r>
      <w:r>
        <w:t>1.</w:t>
      </w:r>
      <w:r w:rsidR="000B6983">
        <w:t>19</w:t>
      </w:r>
      <w:r w:rsidR="00C53EB1" w:rsidRPr="00C53EB1">
        <w:rPr>
          <w:vertAlign w:val="superscript"/>
        </w:rPr>
        <w:t xml:space="preserve"> O</w:t>
      </w:r>
      <w:r w:rsidR="00C53EB1">
        <w:t>C</w:t>
      </w:r>
      <w:r w:rsidR="00AC541F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 w:rsidR="00A546CC">
        <w:rPr>
          <w:rFonts w:cs="Arial" w:hint="cs"/>
          <w:rtl/>
        </w:rPr>
        <w:t>ו</w:t>
      </w:r>
      <w:r>
        <w:rPr>
          <w:rFonts w:cs="Arial"/>
          <w:rtl/>
        </w:rPr>
        <w:t>טמפרטור</w:t>
      </w:r>
      <w:r w:rsidR="00A546CC">
        <w:rPr>
          <w:rFonts w:cs="Arial" w:hint="cs"/>
          <w:rtl/>
        </w:rPr>
        <w:t>ת</w:t>
      </w:r>
      <w:r>
        <w:rPr>
          <w:rFonts w:cs="Arial"/>
          <w:rtl/>
        </w:rPr>
        <w:t xml:space="preserve"> המינימ</w:t>
      </w:r>
      <w:r w:rsidR="00A546CC">
        <w:rPr>
          <w:rFonts w:cs="Arial" w:hint="cs"/>
          <w:rtl/>
        </w:rPr>
        <w:t>ום</w:t>
      </w:r>
      <w:r w:rsidR="00F0355E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הממוצעת </w:t>
      </w:r>
      <w:r w:rsidR="00F0355E">
        <w:rPr>
          <w:rFonts w:cs="Arial" w:hint="cs"/>
          <w:rtl/>
        </w:rPr>
        <w:t>בלילה</w:t>
      </w:r>
      <w:r w:rsidR="0091769F">
        <w:rPr>
          <w:rFonts w:cs="Arial" w:hint="cs"/>
          <w:rtl/>
        </w:rPr>
        <w:t xml:space="preserve"> </w:t>
      </w:r>
      <w:r>
        <w:rPr>
          <w:rFonts w:cs="Arial"/>
          <w:rtl/>
        </w:rPr>
        <w:t>עלתה ב</w:t>
      </w:r>
      <w:r w:rsidR="00AC541F">
        <w:rPr>
          <w:rFonts w:cs="Arial" w:hint="cs"/>
          <w:rtl/>
        </w:rPr>
        <w:t>-</w:t>
      </w:r>
      <w:r>
        <w:t>1.</w:t>
      </w:r>
      <w:r w:rsidR="000B6983">
        <w:t>22</w:t>
      </w:r>
      <w:r w:rsidR="00C53EB1" w:rsidRPr="00C53EB1">
        <w:rPr>
          <w:vertAlign w:val="superscript"/>
        </w:rPr>
        <w:t xml:space="preserve"> O</w:t>
      </w:r>
      <w:r w:rsidR="00C53EB1">
        <w:t>C</w:t>
      </w:r>
      <w:r>
        <w:rPr>
          <w:rFonts w:cs="Arial"/>
          <w:rtl/>
        </w:rPr>
        <w:t xml:space="preserve">. </w:t>
      </w:r>
      <w:r w:rsidR="00240047">
        <w:rPr>
          <w:rFonts w:cs="Arial" w:hint="cs"/>
          <w:rtl/>
        </w:rPr>
        <w:t xml:space="preserve">נמצא ששיעור המובהקות של </w:t>
      </w:r>
      <w:r>
        <w:rPr>
          <w:rFonts w:cs="Arial"/>
          <w:rtl/>
        </w:rPr>
        <w:t>מגמות ההתחממות</w:t>
      </w:r>
      <w:r w:rsidR="00DD0999">
        <w:rPr>
          <w:rFonts w:cs="Arial" w:hint="cs"/>
          <w:rtl/>
        </w:rPr>
        <w:t xml:space="preserve"> הוא</w:t>
      </w:r>
      <w:r>
        <w:rPr>
          <w:rFonts w:cs="Arial"/>
          <w:rtl/>
        </w:rPr>
        <w:t xml:space="preserve"> 95%. </w:t>
      </w:r>
      <w:r w:rsidR="009E022B">
        <w:rPr>
          <w:rFonts w:cs="Arial" w:hint="cs"/>
          <w:rtl/>
        </w:rPr>
        <w:t>ניכר ש</w:t>
      </w:r>
      <w:r>
        <w:rPr>
          <w:rFonts w:cs="Arial"/>
          <w:rtl/>
        </w:rPr>
        <w:t>העלייה בטמפרטור</w:t>
      </w:r>
      <w:r w:rsidR="00BD2B4A">
        <w:rPr>
          <w:rFonts w:cs="Arial" w:hint="cs"/>
          <w:rtl/>
        </w:rPr>
        <w:t>ת</w:t>
      </w:r>
      <w:r>
        <w:rPr>
          <w:rFonts w:cs="Arial"/>
          <w:rtl/>
        </w:rPr>
        <w:t xml:space="preserve"> המינימ</w:t>
      </w:r>
      <w:r w:rsidR="00BD2B4A">
        <w:rPr>
          <w:rFonts w:cs="Arial" w:hint="cs"/>
          <w:rtl/>
        </w:rPr>
        <w:t>ום</w:t>
      </w:r>
      <w:r>
        <w:rPr>
          <w:rFonts w:cs="Arial"/>
          <w:rtl/>
        </w:rPr>
        <w:t xml:space="preserve"> הממוצעת גבוהה יותר מהעלייה </w:t>
      </w:r>
      <w:r w:rsidRPr="005756D8">
        <w:rPr>
          <w:rFonts w:cs="Arial"/>
          <w:rtl/>
        </w:rPr>
        <w:t>בטמפרטור</w:t>
      </w:r>
      <w:r w:rsidR="00A546CC">
        <w:rPr>
          <w:rFonts w:cs="Arial" w:hint="cs"/>
          <w:rtl/>
        </w:rPr>
        <w:t>ת</w:t>
      </w:r>
      <w:r>
        <w:rPr>
          <w:rFonts w:cs="Arial"/>
          <w:rtl/>
        </w:rPr>
        <w:t xml:space="preserve"> המקסימ</w:t>
      </w:r>
      <w:r w:rsidR="00A546CC">
        <w:rPr>
          <w:rFonts w:cs="Arial" w:hint="cs"/>
          <w:rtl/>
        </w:rPr>
        <w:t>ום</w:t>
      </w:r>
      <w:r>
        <w:rPr>
          <w:rFonts w:cs="Arial"/>
          <w:rtl/>
        </w:rPr>
        <w:t xml:space="preserve"> הממוצעת.</w:t>
      </w:r>
    </w:p>
    <w:p w14:paraId="2A13AE02" w14:textId="6066DE60" w:rsidR="00585E09" w:rsidRPr="004F30C7" w:rsidRDefault="00EE73E4" w:rsidP="00585E09">
      <w:pPr>
        <w:rPr>
          <w:rtl/>
        </w:rPr>
      </w:pPr>
      <w:r>
        <w:rPr>
          <w:noProof/>
        </w:rPr>
        <w:drawing>
          <wp:inline distT="0" distB="0" distL="0" distR="0" wp14:anchorId="656E0268" wp14:editId="092B5E03">
            <wp:extent cx="5257800" cy="2743200"/>
            <wp:effectExtent l="0" t="0" r="19050" b="19050"/>
            <wp:docPr id="8" name="תרשים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074B68" w14:textId="136EBFDC" w:rsidR="00585E09" w:rsidRDefault="00585E09" w:rsidP="000B6983">
      <w:pPr>
        <w:rPr>
          <w:rtl/>
        </w:rPr>
      </w:pPr>
      <w:r>
        <w:rPr>
          <w:rFonts w:hint="cs"/>
          <w:rtl/>
        </w:rPr>
        <w:t xml:space="preserve">כאשר בוחנים </w:t>
      </w:r>
      <w:r w:rsidR="00996965">
        <w:rPr>
          <w:rFonts w:hint="cs"/>
          <w:rtl/>
        </w:rPr>
        <w:t xml:space="preserve">את </w:t>
      </w:r>
      <w:r>
        <w:rPr>
          <w:rFonts w:hint="cs"/>
          <w:rtl/>
        </w:rPr>
        <w:t xml:space="preserve">מספר </w:t>
      </w:r>
      <w:r w:rsidR="00996965">
        <w:rPr>
          <w:rFonts w:hint="cs"/>
          <w:rtl/>
        </w:rPr>
        <w:t>ה</w:t>
      </w:r>
      <w:r>
        <w:rPr>
          <w:rFonts w:hint="cs"/>
          <w:rtl/>
        </w:rPr>
        <w:t xml:space="preserve">ימים </w:t>
      </w:r>
      <w:r w:rsidR="00996965">
        <w:rPr>
          <w:rFonts w:hint="cs"/>
          <w:rtl/>
        </w:rPr>
        <w:t>ה</w:t>
      </w:r>
      <w:r>
        <w:rPr>
          <w:rFonts w:hint="cs"/>
          <w:rtl/>
        </w:rPr>
        <w:t xml:space="preserve">חמים בשנה </w:t>
      </w:r>
      <w:r w:rsidR="00F0355E">
        <w:rPr>
          <w:rFonts w:hint="cs"/>
          <w:rtl/>
        </w:rPr>
        <w:t>(</w:t>
      </w:r>
      <w:r w:rsidR="00996965">
        <w:rPr>
          <w:rFonts w:hint="cs"/>
          <w:rtl/>
        </w:rPr>
        <w:t>טמפ</w:t>
      </w:r>
      <w:r w:rsidR="004705FE">
        <w:rPr>
          <w:rFonts w:hint="cs"/>
          <w:rtl/>
        </w:rPr>
        <w:t>רטורת</w:t>
      </w:r>
      <w:r w:rsidR="00996965">
        <w:rPr>
          <w:rFonts w:hint="cs"/>
          <w:rtl/>
        </w:rPr>
        <w:t xml:space="preserve"> המקסימום </w:t>
      </w:r>
      <w:r w:rsidR="004705FE">
        <w:rPr>
          <w:rFonts w:hint="cs"/>
          <w:rtl/>
        </w:rPr>
        <w:t>גבוהה מ-</w:t>
      </w:r>
      <w:r w:rsidR="004705FE" w:rsidRPr="00F0355E">
        <w:rPr>
          <w:rFonts w:cs="Arial"/>
          <w:vertAlign w:val="superscript"/>
        </w:rPr>
        <w:t xml:space="preserve"> </w:t>
      </w:r>
      <w:r w:rsidR="00F0355E" w:rsidRPr="0003187B">
        <w:rPr>
          <w:rFonts w:cs="Arial"/>
          <w:vertAlign w:val="superscript"/>
        </w:rPr>
        <w:t>O</w:t>
      </w:r>
      <w:r w:rsidR="00F0355E">
        <w:rPr>
          <w:rFonts w:cs="Arial"/>
        </w:rPr>
        <w:t>C</w:t>
      </w:r>
      <w:r w:rsidR="00F0355E">
        <w:rPr>
          <w:rFonts w:hint="cs"/>
          <w:rtl/>
        </w:rPr>
        <w:t>30)</w:t>
      </w:r>
      <w:r w:rsidR="008C7DF3">
        <w:rPr>
          <w:rFonts w:hint="cs"/>
          <w:rtl/>
        </w:rPr>
        <w:t>,</w:t>
      </w:r>
      <w:r w:rsidR="00F0355E">
        <w:rPr>
          <w:rFonts w:hint="cs"/>
          <w:rtl/>
        </w:rPr>
        <w:t xml:space="preserve"> </w:t>
      </w:r>
      <w:r>
        <w:rPr>
          <w:rFonts w:hint="cs"/>
          <w:rtl/>
        </w:rPr>
        <w:t>רואים מגמת עלייה</w:t>
      </w:r>
      <w:r w:rsidR="008C7DF3">
        <w:rPr>
          <w:rFonts w:hint="cs"/>
          <w:rtl/>
        </w:rPr>
        <w:t>:</w:t>
      </w:r>
      <w:r>
        <w:rPr>
          <w:rFonts w:hint="cs"/>
          <w:rtl/>
        </w:rPr>
        <w:t xml:space="preserve"> משנת </w:t>
      </w:r>
      <w:r w:rsidR="00513E70">
        <w:rPr>
          <w:rFonts w:hint="cs"/>
          <w:rtl/>
        </w:rPr>
        <w:t>1950</w:t>
      </w:r>
      <w:r w:rsidR="00996965">
        <w:rPr>
          <w:rFonts w:hint="cs"/>
          <w:rtl/>
        </w:rPr>
        <w:t>עד 201</w:t>
      </w:r>
      <w:r w:rsidR="000B6983">
        <w:rPr>
          <w:rFonts w:hint="cs"/>
          <w:rtl/>
        </w:rPr>
        <w:t>7</w:t>
      </w:r>
      <w:r w:rsidR="00996965">
        <w:rPr>
          <w:rFonts w:hint="cs"/>
          <w:rtl/>
        </w:rPr>
        <w:t xml:space="preserve"> </w:t>
      </w:r>
      <w:r w:rsidR="00F0355E">
        <w:rPr>
          <w:rFonts w:hint="cs"/>
          <w:rtl/>
        </w:rPr>
        <w:t>עלה מספר הימים החמים ב-</w:t>
      </w:r>
      <w:r w:rsidR="000B6983">
        <w:rPr>
          <w:rFonts w:hint="cs"/>
          <w:rtl/>
        </w:rPr>
        <w:t>25</w:t>
      </w:r>
      <w:r>
        <w:rPr>
          <w:rFonts w:hint="cs"/>
          <w:rtl/>
        </w:rPr>
        <w:t xml:space="preserve"> ימים</w:t>
      </w:r>
      <w:r w:rsidR="00047EAF">
        <w:rPr>
          <w:rFonts w:hint="cs"/>
          <w:rtl/>
        </w:rPr>
        <w:t xml:space="preserve"> (</w:t>
      </w:r>
      <w:r w:rsidR="00047EAF">
        <w:rPr>
          <w:rFonts w:cs="Arial"/>
          <w:rtl/>
        </w:rPr>
        <w:t>רמ</w:t>
      </w:r>
      <w:r w:rsidR="00047EAF">
        <w:rPr>
          <w:rFonts w:cs="Arial" w:hint="cs"/>
          <w:rtl/>
        </w:rPr>
        <w:t>ת</w:t>
      </w:r>
      <w:r w:rsidR="00047EAF">
        <w:rPr>
          <w:rFonts w:cs="Arial"/>
          <w:rtl/>
        </w:rPr>
        <w:t xml:space="preserve"> מובהקות </w:t>
      </w:r>
      <w:r w:rsidR="008C7DF3">
        <w:rPr>
          <w:rFonts w:ascii="Arial" w:hAnsi="Arial" w:cs="Arial"/>
          <w:rtl/>
        </w:rPr>
        <w:t>−</w:t>
      </w:r>
      <w:r w:rsidR="00047EAF">
        <w:rPr>
          <w:rFonts w:cs="Arial"/>
          <w:rtl/>
        </w:rPr>
        <w:t xml:space="preserve"> 95%</w:t>
      </w:r>
      <w:r w:rsidR="00047EAF">
        <w:rPr>
          <w:rFonts w:cs="Arial" w:hint="cs"/>
          <w:rtl/>
        </w:rPr>
        <w:t>)</w:t>
      </w:r>
      <w:r w:rsidR="008C7DF3">
        <w:rPr>
          <w:rFonts w:hint="cs"/>
          <w:rtl/>
        </w:rPr>
        <w:t>;</w:t>
      </w:r>
      <w:r>
        <w:rPr>
          <w:rFonts w:hint="cs"/>
          <w:rtl/>
        </w:rPr>
        <w:t xml:space="preserve"> </w:t>
      </w:r>
      <w:r w:rsidR="007363CD">
        <w:rPr>
          <w:rFonts w:hint="cs"/>
          <w:rtl/>
        </w:rPr>
        <w:t>במספר ה</w:t>
      </w:r>
      <w:r>
        <w:rPr>
          <w:rFonts w:hint="cs"/>
          <w:rtl/>
        </w:rPr>
        <w:t xml:space="preserve">לילות החמים </w:t>
      </w:r>
      <w:r w:rsidR="007363CD">
        <w:rPr>
          <w:rFonts w:hint="cs"/>
          <w:rtl/>
        </w:rPr>
        <w:t xml:space="preserve">נרשמה </w:t>
      </w:r>
      <w:r>
        <w:rPr>
          <w:rFonts w:hint="cs"/>
          <w:rtl/>
        </w:rPr>
        <w:t>על</w:t>
      </w:r>
      <w:r w:rsidR="007363CD">
        <w:rPr>
          <w:rFonts w:hint="cs"/>
          <w:rtl/>
        </w:rPr>
        <w:t>י</w:t>
      </w:r>
      <w:r>
        <w:rPr>
          <w:rFonts w:hint="cs"/>
          <w:rtl/>
        </w:rPr>
        <w:t>יה ח</w:t>
      </w:r>
      <w:r w:rsidR="007363CD">
        <w:rPr>
          <w:rFonts w:hint="cs"/>
          <w:rtl/>
        </w:rPr>
        <w:t>דה</w:t>
      </w:r>
      <w:r>
        <w:rPr>
          <w:rFonts w:hint="cs"/>
          <w:rtl/>
        </w:rPr>
        <w:t xml:space="preserve"> יותר</w:t>
      </w:r>
      <w:r w:rsidR="00513E70">
        <w:rPr>
          <w:rFonts w:hint="cs"/>
          <w:rtl/>
        </w:rPr>
        <w:t xml:space="preserve"> </w:t>
      </w:r>
      <w:r w:rsidR="00513E70">
        <w:rPr>
          <w:rFonts w:asciiTheme="minorBidi" w:hAnsiTheme="minorBidi"/>
          <w:rtl/>
        </w:rPr>
        <w:t>−</w:t>
      </w:r>
      <w:r>
        <w:rPr>
          <w:rFonts w:hint="cs"/>
          <w:rtl/>
        </w:rPr>
        <w:t xml:space="preserve"> 4</w:t>
      </w:r>
      <w:r w:rsidR="000B6983">
        <w:rPr>
          <w:rFonts w:hint="cs"/>
          <w:rtl/>
        </w:rPr>
        <w:t>2</w:t>
      </w:r>
      <w:r>
        <w:rPr>
          <w:rFonts w:hint="cs"/>
          <w:rtl/>
        </w:rPr>
        <w:t xml:space="preserve"> ימים </w:t>
      </w:r>
      <w:r w:rsidR="008C7DF3">
        <w:rPr>
          <w:rFonts w:hint="cs"/>
          <w:rtl/>
        </w:rPr>
        <w:t>ש</w:t>
      </w:r>
      <w:r>
        <w:rPr>
          <w:rFonts w:hint="cs"/>
          <w:rtl/>
        </w:rPr>
        <w:t xml:space="preserve">בהם טמפרטורת המינימום הייתה גבוהה מ- </w:t>
      </w:r>
      <w:r w:rsidRPr="0003187B">
        <w:rPr>
          <w:rFonts w:cs="Arial"/>
          <w:vertAlign w:val="superscript"/>
        </w:rPr>
        <w:t>O</w:t>
      </w:r>
      <w:r>
        <w:rPr>
          <w:rFonts w:cs="Arial"/>
        </w:rPr>
        <w:t>C</w:t>
      </w:r>
      <w:r>
        <w:rPr>
          <w:rFonts w:hint="cs"/>
          <w:rtl/>
        </w:rPr>
        <w:t>20</w:t>
      </w:r>
      <w:r w:rsidR="00047EAF">
        <w:rPr>
          <w:rFonts w:hint="cs"/>
          <w:rtl/>
        </w:rPr>
        <w:t xml:space="preserve"> (</w:t>
      </w:r>
      <w:r w:rsidR="00047EAF">
        <w:rPr>
          <w:rFonts w:cs="Arial"/>
          <w:rtl/>
        </w:rPr>
        <w:t>רמ</w:t>
      </w:r>
      <w:r w:rsidR="00047EAF">
        <w:rPr>
          <w:rFonts w:cs="Arial" w:hint="cs"/>
          <w:rtl/>
        </w:rPr>
        <w:t>ת</w:t>
      </w:r>
      <w:r w:rsidR="00047EAF">
        <w:rPr>
          <w:rFonts w:cs="Arial"/>
          <w:rtl/>
        </w:rPr>
        <w:t xml:space="preserve"> מובהקות </w:t>
      </w:r>
      <w:r w:rsidR="008C7DF3">
        <w:rPr>
          <w:rFonts w:ascii="Arial" w:hAnsi="Arial" w:cs="Arial"/>
          <w:rtl/>
        </w:rPr>
        <w:t>−</w:t>
      </w:r>
      <w:r w:rsidR="00047EAF">
        <w:rPr>
          <w:rFonts w:cs="Arial"/>
          <w:rtl/>
        </w:rPr>
        <w:t>95%</w:t>
      </w:r>
      <w:r w:rsidR="00047EAF">
        <w:rPr>
          <w:rFonts w:cs="Arial" w:hint="cs"/>
          <w:rtl/>
        </w:rPr>
        <w:t>)</w:t>
      </w:r>
      <w:r>
        <w:rPr>
          <w:rFonts w:hint="cs"/>
          <w:rtl/>
        </w:rPr>
        <w:t>. לטמפרטור</w:t>
      </w:r>
      <w:r w:rsidR="00EB1C11">
        <w:rPr>
          <w:rFonts w:hint="cs"/>
          <w:rtl/>
        </w:rPr>
        <w:t>ת</w:t>
      </w:r>
      <w:r>
        <w:rPr>
          <w:rFonts w:hint="cs"/>
          <w:rtl/>
        </w:rPr>
        <w:t xml:space="preserve"> המינימ</w:t>
      </w:r>
      <w:r w:rsidR="00EB1C11">
        <w:rPr>
          <w:rFonts w:hint="cs"/>
          <w:rtl/>
        </w:rPr>
        <w:t>ום</w:t>
      </w:r>
      <w:r>
        <w:rPr>
          <w:rFonts w:hint="cs"/>
          <w:rtl/>
        </w:rPr>
        <w:t xml:space="preserve"> בלילה השלכות רבות</w:t>
      </w:r>
      <w:r w:rsidR="008C7DF3">
        <w:rPr>
          <w:rFonts w:hint="cs"/>
          <w:rtl/>
        </w:rPr>
        <w:t xml:space="preserve"> </w:t>
      </w:r>
      <w:r w:rsidR="008C7DF3">
        <w:rPr>
          <w:rFonts w:asciiTheme="minorBidi" w:hAnsiTheme="minorBidi"/>
          <w:rtl/>
        </w:rPr>
        <w:t>−</w:t>
      </w:r>
      <w:r w:rsidR="008C7DF3">
        <w:rPr>
          <w:rFonts w:hint="cs"/>
          <w:rtl/>
        </w:rPr>
        <w:t xml:space="preserve"> </w:t>
      </w:r>
      <w:r>
        <w:rPr>
          <w:rFonts w:cs="Arial" w:hint="cs"/>
          <w:rtl/>
        </w:rPr>
        <w:t>מ</w:t>
      </w:r>
      <w:r w:rsidRPr="00F36FBC">
        <w:rPr>
          <w:rFonts w:cs="Arial"/>
          <w:rtl/>
        </w:rPr>
        <w:t>עקת חום ש</w:t>
      </w:r>
      <w:r w:rsidR="008C7DF3">
        <w:rPr>
          <w:rFonts w:cs="Arial" w:hint="cs"/>
          <w:rtl/>
        </w:rPr>
        <w:t>מביאה</w:t>
      </w:r>
      <w:r w:rsidRPr="00F36FBC">
        <w:rPr>
          <w:rFonts w:cs="Arial"/>
          <w:rtl/>
        </w:rPr>
        <w:t xml:space="preserve"> להפעלת מזגנים ולשימוש מוגבר באנרגיה</w:t>
      </w:r>
      <w:r>
        <w:rPr>
          <w:rFonts w:cs="Arial" w:hint="cs"/>
          <w:rtl/>
        </w:rPr>
        <w:t xml:space="preserve"> ועד ל</w:t>
      </w:r>
      <w:r w:rsidR="006B718A">
        <w:rPr>
          <w:rFonts w:cs="Arial" w:hint="cs"/>
          <w:rtl/>
        </w:rPr>
        <w:t xml:space="preserve">שלל </w:t>
      </w:r>
      <w:r>
        <w:rPr>
          <w:rFonts w:cs="Arial" w:hint="cs"/>
          <w:rtl/>
        </w:rPr>
        <w:t xml:space="preserve">השפעות </w:t>
      </w:r>
      <w:r w:rsidR="006B718A">
        <w:rPr>
          <w:rFonts w:cs="Arial" w:hint="cs"/>
          <w:rtl/>
        </w:rPr>
        <w:t>על ה</w:t>
      </w:r>
      <w:r>
        <w:rPr>
          <w:rFonts w:cs="Arial" w:hint="cs"/>
          <w:rtl/>
        </w:rPr>
        <w:t>חקלא</w:t>
      </w:r>
      <w:r w:rsidR="006B718A">
        <w:rPr>
          <w:rFonts w:cs="Arial" w:hint="cs"/>
          <w:rtl/>
        </w:rPr>
        <w:t>ות.</w:t>
      </w:r>
    </w:p>
    <w:p w14:paraId="39B08C94" w14:textId="77777777" w:rsidR="00047EAF" w:rsidRDefault="00047EAF" w:rsidP="00996965">
      <w:pPr>
        <w:rPr>
          <w:rtl/>
        </w:rPr>
      </w:pPr>
    </w:p>
    <w:p w14:paraId="42E4B5F7" w14:textId="5E3D1523" w:rsidR="00585E09" w:rsidRPr="00467F33" w:rsidRDefault="00D42065" w:rsidP="00585E09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6860CD08" wp14:editId="59ECE498">
            <wp:extent cx="5257800" cy="2743200"/>
            <wp:effectExtent l="0" t="0" r="19050" b="19050"/>
            <wp:docPr id="1" name="תרשים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B258EC2" w14:textId="770F86FE" w:rsidR="00585E09" w:rsidRPr="001C41B7" w:rsidRDefault="00585E09" w:rsidP="00E7557E">
      <w:pPr>
        <w:rPr>
          <w:rtl/>
        </w:rPr>
      </w:pPr>
      <w:r>
        <w:rPr>
          <w:rFonts w:hint="cs"/>
          <w:rtl/>
        </w:rPr>
        <w:t xml:space="preserve">למספר ימי קרה בשנה חשיבות גדולה בחקלאות, בעיקר להתפתחות הפירות בעצים נשירים. בבחינת מספר הימים הקרים בשנה </w:t>
      </w:r>
      <w:r w:rsidR="00E7557E">
        <w:rPr>
          <w:rFonts w:hint="cs"/>
          <w:rtl/>
        </w:rPr>
        <w:t>ש</w:t>
      </w:r>
      <w:r>
        <w:rPr>
          <w:rFonts w:hint="cs"/>
          <w:rtl/>
        </w:rPr>
        <w:t xml:space="preserve">טמפרטורת </w:t>
      </w:r>
      <w:r w:rsidR="001A41F6">
        <w:rPr>
          <w:rFonts w:hint="cs"/>
          <w:rtl/>
        </w:rPr>
        <w:t>ה</w:t>
      </w:r>
      <w:r>
        <w:rPr>
          <w:rFonts w:hint="cs"/>
          <w:rtl/>
        </w:rPr>
        <w:t>מינימום</w:t>
      </w:r>
      <w:r w:rsidR="00E7557E">
        <w:rPr>
          <w:rFonts w:hint="cs"/>
          <w:rtl/>
        </w:rPr>
        <w:t xml:space="preserve"> בהם</w:t>
      </w:r>
      <w:r>
        <w:rPr>
          <w:rFonts w:hint="cs"/>
          <w:rtl/>
        </w:rPr>
        <w:t xml:space="preserve"> קטנה מ- </w:t>
      </w:r>
      <w:r w:rsidRPr="0003187B">
        <w:rPr>
          <w:rFonts w:cs="Arial"/>
          <w:vertAlign w:val="superscript"/>
        </w:rPr>
        <w:t>O</w:t>
      </w:r>
      <w:r>
        <w:rPr>
          <w:rFonts w:cs="Arial"/>
        </w:rPr>
        <w:t>C</w:t>
      </w:r>
      <w:r>
        <w:rPr>
          <w:rFonts w:hint="cs"/>
          <w:rtl/>
        </w:rPr>
        <w:t>2, נ</w:t>
      </w:r>
      <w:r w:rsidR="001A41F6">
        <w:rPr>
          <w:rFonts w:hint="cs"/>
          <w:rtl/>
        </w:rPr>
        <w:t>יכר</w:t>
      </w:r>
      <w:r w:rsidR="00D203E4">
        <w:rPr>
          <w:rFonts w:hint="cs"/>
          <w:rtl/>
        </w:rPr>
        <w:t>ו</w:t>
      </w:r>
      <w:r w:rsidR="001A41F6">
        <w:rPr>
          <w:rFonts w:hint="cs"/>
          <w:rtl/>
        </w:rPr>
        <w:t>ת</w:t>
      </w:r>
      <w:r>
        <w:rPr>
          <w:rFonts w:hint="cs"/>
          <w:rtl/>
        </w:rPr>
        <w:t xml:space="preserve"> </w:t>
      </w:r>
      <w:r w:rsidR="00D203E4">
        <w:rPr>
          <w:rFonts w:hint="cs"/>
          <w:rtl/>
        </w:rPr>
        <w:t xml:space="preserve">תנודות רבות </w:t>
      </w:r>
      <w:r>
        <w:rPr>
          <w:rFonts w:hint="cs"/>
          <w:rtl/>
        </w:rPr>
        <w:t>ב</w:t>
      </w:r>
      <w:r w:rsidR="00D203E4">
        <w:rPr>
          <w:rFonts w:hint="cs"/>
          <w:rtl/>
        </w:rPr>
        <w:t>מהלך</w:t>
      </w:r>
      <w:r>
        <w:rPr>
          <w:rFonts w:hint="cs"/>
          <w:rtl/>
        </w:rPr>
        <w:t xml:space="preserve"> השנים</w:t>
      </w:r>
      <w:r w:rsidR="0098333A">
        <w:rPr>
          <w:rFonts w:hint="cs"/>
          <w:rtl/>
        </w:rPr>
        <w:t>;</w:t>
      </w:r>
      <w:r w:rsidR="004064E5">
        <w:rPr>
          <w:rFonts w:hint="cs"/>
          <w:rtl/>
        </w:rPr>
        <w:t xml:space="preserve"> על </w:t>
      </w:r>
      <w:r w:rsidR="0098333A">
        <w:rPr>
          <w:rFonts w:hint="cs"/>
          <w:rtl/>
        </w:rPr>
        <w:t xml:space="preserve">אף </w:t>
      </w:r>
      <w:r w:rsidR="00D203E4">
        <w:rPr>
          <w:rFonts w:hint="cs"/>
          <w:rtl/>
        </w:rPr>
        <w:t>תנודות</w:t>
      </w:r>
      <w:r w:rsidR="0034564E">
        <w:rPr>
          <w:rFonts w:hint="cs"/>
          <w:rtl/>
        </w:rPr>
        <w:t xml:space="preserve"> </w:t>
      </w:r>
      <w:r w:rsidR="0098333A">
        <w:rPr>
          <w:rFonts w:hint="cs"/>
          <w:rtl/>
        </w:rPr>
        <w:t xml:space="preserve">אלה </w:t>
      </w:r>
      <w:r w:rsidR="00425423">
        <w:rPr>
          <w:rFonts w:hint="cs"/>
          <w:rtl/>
        </w:rPr>
        <w:t>מסתמנ</w:t>
      </w:r>
      <w:r w:rsidR="004064E5">
        <w:rPr>
          <w:rFonts w:hint="cs"/>
          <w:rtl/>
        </w:rPr>
        <w:t>ת מגמת ירידה</w:t>
      </w:r>
      <w:r w:rsidR="001A41F6">
        <w:rPr>
          <w:rFonts w:hint="cs"/>
          <w:rtl/>
        </w:rPr>
        <w:t>,</w:t>
      </w:r>
      <w:r w:rsidR="004064E5">
        <w:rPr>
          <w:rFonts w:hint="cs"/>
          <w:rtl/>
        </w:rPr>
        <w:t xml:space="preserve"> אך היא אינה מובהקת</w:t>
      </w:r>
      <w:r>
        <w:rPr>
          <w:rFonts w:hint="cs"/>
          <w:rtl/>
        </w:rPr>
        <w:t>.</w:t>
      </w:r>
    </w:p>
    <w:p w14:paraId="4AE29400" w14:textId="77777777" w:rsidR="00585E09" w:rsidRPr="001C41B7" w:rsidRDefault="00585E09" w:rsidP="00585E09">
      <w:pPr>
        <w:rPr>
          <w:rtl/>
        </w:rPr>
      </w:pPr>
      <w:r>
        <w:rPr>
          <w:noProof/>
        </w:rPr>
        <w:drawing>
          <wp:inline distT="0" distB="0" distL="0" distR="0" wp14:anchorId="3B2C9B56" wp14:editId="27FE9A68">
            <wp:extent cx="5743575" cy="2600325"/>
            <wp:effectExtent l="0" t="0" r="9525" b="9525"/>
            <wp:docPr id="86" name="Chart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1549093" w14:textId="3F292B4D" w:rsidR="00145DCF" w:rsidRDefault="00585E09" w:rsidP="004B0763">
      <w:pPr>
        <w:rPr>
          <w:rtl/>
        </w:rPr>
      </w:pPr>
      <w:r w:rsidRPr="00560BA8">
        <w:rPr>
          <w:rFonts w:hint="cs"/>
          <w:rtl/>
        </w:rPr>
        <w:t xml:space="preserve">גלי חום מוגדרים כרצף של מינימום </w:t>
      </w:r>
      <w:r w:rsidR="001A41F6">
        <w:rPr>
          <w:rFonts w:hint="cs"/>
          <w:rtl/>
        </w:rPr>
        <w:t>שלושה</w:t>
      </w:r>
      <w:r w:rsidRPr="00560BA8">
        <w:rPr>
          <w:rFonts w:hint="cs"/>
          <w:rtl/>
        </w:rPr>
        <w:t xml:space="preserve"> ימים </w:t>
      </w:r>
      <w:r w:rsidR="001A41F6">
        <w:rPr>
          <w:rFonts w:hint="cs"/>
          <w:rtl/>
        </w:rPr>
        <w:t>ש</w:t>
      </w:r>
      <w:r w:rsidRPr="00560BA8">
        <w:rPr>
          <w:rFonts w:hint="cs"/>
          <w:rtl/>
        </w:rPr>
        <w:t>בהם הטמפרטורה הייתה גבוהה</w:t>
      </w:r>
      <w:r w:rsidR="00996965" w:rsidRPr="00560BA8">
        <w:rPr>
          <w:rFonts w:hint="cs"/>
          <w:rtl/>
        </w:rPr>
        <w:t xml:space="preserve"> מסף שהוגדר מראש</w:t>
      </w:r>
      <w:r w:rsidR="00145845" w:rsidRPr="000061B4">
        <w:rPr>
          <w:rFonts w:hint="cs"/>
          <w:rtl/>
        </w:rPr>
        <w:t xml:space="preserve">. </w:t>
      </w:r>
      <w:r w:rsidR="00145845" w:rsidRPr="00D9245C">
        <w:rPr>
          <w:rFonts w:hint="cs"/>
          <w:rtl/>
        </w:rPr>
        <w:t xml:space="preserve">ההגדרה של טמפרטורה גבוהה או נמוכה </w:t>
      </w:r>
      <w:r w:rsidR="00145DCF" w:rsidRPr="00D9245C">
        <w:rPr>
          <w:rFonts w:hint="cs"/>
          <w:rtl/>
        </w:rPr>
        <w:t>מתייחסת לאחוזונים הנבנים מ</w:t>
      </w:r>
      <w:r w:rsidR="00145845" w:rsidRPr="00D9245C">
        <w:rPr>
          <w:rFonts w:hint="cs"/>
          <w:rtl/>
        </w:rPr>
        <w:t xml:space="preserve">טמפרטורות </w:t>
      </w:r>
      <w:r w:rsidR="00996965" w:rsidRPr="00D9245C">
        <w:rPr>
          <w:rFonts w:hint="cs"/>
          <w:rtl/>
        </w:rPr>
        <w:t xml:space="preserve">המקסימום </w:t>
      </w:r>
      <w:r w:rsidR="00145DCF" w:rsidRPr="00D9245C">
        <w:rPr>
          <w:rFonts w:hint="cs"/>
          <w:rtl/>
        </w:rPr>
        <w:t xml:space="preserve">(בחלון של 5 ימים) </w:t>
      </w:r>
      <w:r w:rsidR="001A41F6">
        <w:rPr>
          <w:rFonts w:hint="cs"/>
          <w:rtl/>
        </w:rPr>
        <w:t>ב</w:t>
      </w:r>
      <w:r w:rsidR="00145845" w:rsidRPr="00D9245C">
        <w:rPr>
          <w:rFonts w:hint="cs"/>
          <w:rtl/>
        </w:rPr>
        <w:t>שנים 1961</w:t>
      </w:r>
      <w:r w:rsidR="001A41F6">
        <w:rPr>
          <w:rFonts w:asciiTheme="minorBidi" w:hAnsiTheme="minorBidi"/>
          <w:rtl/>
        </w:rPr>
        <w:t>−</w:t>
      </w:r>
      <w:r w:rsidR="00145845" w:rsidRPr="00D9245C">
        <w:rPr>
          <w:rFonts w:hint="cs"/>
          <w:rtl/>
        </w:rPr>
        <w:t>1990</w:t>
      </w:r>
      <w:r w:rsidR="001A41F6">
        <w:rPr>
          <w:rFonts w:hint="cs"/>
          <w:rtl/>
        </w:rPr>
        <w:t xml:space="preserve">; </w:t>
      </w:r>
      <w:r w:rsidR="00996965" w:rsidRPr="00D9245C">
        <w:rPr>
          <w:rFonts w:hint="cs"/>
          <w:rtl/>
        </w:rPr>
        <w:t xml:space="preserve">גלי חום מתייחסים ל-3 ימים </w:t>
      </w:r>
      <w:r w:rsidR="007D484F">
        <w:rPr>
          <w:rFonts w:hint="cs"/>
          <w:rtl/>
        </w:rPr>
        <w:t>רצופים</w:t>
      </w:r>
      <w:r w:rsidR="00996965" w:rsidRPr="00D9245C">
        <w:rPr>
          <w:rFonts w:hint="cs"/>
          <w:rtl/>
        </w:rPr>
        <w:t xml:space="preserve"> </w:t>
      </w:r>
      <w:r w:rsidR="00233853" w:rsidRPr="00D9245C">
        <w:rPr>
          <w:rFonts w:hint="cs"/>
          <w:rtl/>
        </w:rPr>
        <w:t>או יותר</w:t>
      </w:r>
      <w:r w:rsidR="001A41F6">
        <w:rPr>
          <w:rFonts w:hint="cs"/>
          <w:rtl/>
        </w:rPr>
        <w:t>,</w:t>
      </w:r>
      <w:r w:rsidR="00233853" w:rsidRPr="00D9245C">
        <w:rPr>
          <w:rFonts w:hint="cs"/>
          <w:rtl/>
        </w:rPr>
        <w:t xml:space="preserve"> </w:t>
      </w:r>
      <w:r w:rsidR="00996965" w:rsidRPr="00D9245C">
        <w:rPr>
          <w:rFonts w:hint="cs"/>
          <w:rtl/>
        </w:rPr>
        <w:t>שטמפרטורת המקסימום בהם הייתה</w:t>
      </w:r>
      <w:r w:rsidR="00145DCF" w:rsidRPr="00D9245C">
        <w:rPr>
          <w:rFonts w:hint="cs"/>
          <w:rtl/>
        </w:rPr>
        <w:t xml:space="preserve"> גבוהה מאחוזון 90 ביחס לתקופת הבסיס (1961</w:t>
      </w:r>
      <w:r w:rsidR="001A41F6">
        <w:rPr>
          <w:rFonts w:asciiTheme="minorBidi" w:hAnsiTheme="minorBidi"/>
          <w:rtl/>
        </w:rPr>
        <w:t>−</w:t>
      </w:r>
      <w:r w:rsidR="00145DCF" w:rsidRPr="00D9245C">
        <w:rPr>
          <w:rFonts w:hint="cs"/>
          <w:rtl/>
        </w:rPr>
        <w:t xml:space="preserve"> 1990)</w:t>
      </w:r>
      <w:r w:rsidRPr="00D9245C">
        <w:rPr>
          <w:rFonts w:hint="cs"/>
          <w:rtl/>
        </w:rPr>
        <w:t>.</w:t>
      </w:r>
      <w:r w:rsidRPr="00560BA8">
        <w:rPr>
          <w:rFonts w:hint="cs"/>
          <w:rtl/>
        </w:rPr>
        <w:t xml:space="preserve"> </w:t>
      </w:r>
      <w:r w:rsidR="00233853" w:rsidRPr="00560BA8">
        <w:rPr>
          <w:rFonts w:hint="cs"/>
          <w:rtl/>
        </w:rPr>
        <w:t>בדומה לגלי</w:t>
      </w:r>
      <w:r w:rsidR="00683A19">
        <w:rPr>
          <w:rFonts w:hint="cs"/>
          <w:rtl/>
        </w:rPr>
        <w:t xml:space="preserve"> חום</w:t>
      </w:r>
      <w:r w:rsidR="00233853">
        <w:rPr>
          <w:rFonts w:hint="cs"/>
          <w:rtl/>
        </w:rPr>
        <w:t xml:space="preserve"> חושב מדד לגלי קור, הכוללים 3 ימים </w:t>
      </w:r>
      <w:r w:rsidR="004B0763">
        <w:rPr>
          <w:rFonts w:hint="cs"/>
          <w:rtl/>
        </w:rPr>
        <w:t>רצופים</w:t>
      </w:r>
      <w:r w:rsidR="00233853">
        <w:rPr>
          <w:rFonts w:hint="cs"/>
          <w:rtl/>
        </w:rPr>
        <w:t xml:space="preserve"> או יותר</w:t>
      </w:r>
      <w:r w:rsidR="001A41F6">
        <w:rPr>
          <w:rFonts w:hint="cs"/>
          <w:rtl/>
        </w:rPr>
        <w:t>,</w:t>
      </w:r>
      <w:r w:rsidR="00233853">
        <w:rPr>
          <w:rFonts w:hint="cs"/>
          <w:rtl/>
        </w:rPr>
        <w:t xml:space="preserve"> </w:t>
      </w:r>
      <w:r w:rsidR="001A41F6">
        <w:rPr>
          <w:rFonts w:hint="cs"/>
          <w:rtl/>
        </w:rPr>
        <w:t>ש</w:t>
      </w:r>
      <w:r w:rsidR="00233853">
        <w:rPr>
          <w:rFonts w:hint="cs"/>
          <w:rtl/>
        </w:rPr>
        <w:t>בהם טמפרטורת המינימום הייתה נמוכה מאחוזון 10 בתקופת הבסיס.</w:t>
      </w:r>
    </w:p>
    <w:p w14:paraId="543B49AB" w14:textId="24A8E1C5" w:rsidR="00585E09" w:rsidRDefault="00683A19" w:rsidP="001B098A">
      <w:pPr>
        <w:rPr>
          <w:rtl/>
        </w:rPr>
      </w:pPr>
      <w:r>
        <w:rPr>
          <w:rFonts w:hint="cs"/>
          <w:rtl/>
        </w:rPr>
        <w:t xml:space="preserve">מדד אורך גלי חום </w:t>
      </w:r>
      <w:r w:rsidR="00487587">
        <w:rPr>
          <w:rFonts w:hint="cs"/>
          <w:rtl/>
        </w:rPr>
        <w:t xml:space="preserve">מציג </w:t>
      </w:r>
      <w:r w:rsidR="00585E09">
        <w:rPr>
          <w:rFonts w:hint="cs"/>
          <w:rtl/>
        </w:rPr>
        <w:t xml:space="preserve">מגמת עלייה של 4 ימים לעשור. </w:t>
      </w:r>
      <w:r w:rsidR="008F4CBB">
        <w:rPr>
          <w:rFonts w:hint="cs"/>
          <w:rtl/>
        </w:rPr>
        <w:t>מדובר ב</w:t>
      </w:r>
      <w:r w:rsidR="001D1E18">
        <w:rPr>
          <w:rFonts w:hint="cs"/>
          <w:rtl/>
        </w:rPr>
        <w:t>-</w:t>
      </w:r>
      <w:r w:rsidR="008F4CBB">
        <w:rPr>
          <w:rFonts w:hint="cs"/>
          <w:rtl/>
        </w:rPr>
        <w:t xml:space="preserve">28 ימים בסך הכול </w:t>
      </w:r>
      <w:r w:rsidR="00233853">
        <w:rPr>
          <w:rFonts w:hint="cs"/>
          <w:rtl/>
        </w:rPr>
        <w:t xml:space="preserve">בתקופת </w:t>
      </w:r>
      <w:r w:rsidR="00585E09">
        <w:rPr>
          <w:rFonts w:hint="cs"/>
          <w:rtl/>
        </w:rPr>
        <w:t>המדידה</w:t>
      </w:r>
      <w:r w:rsidR="00CD1C84">
        <w:rPr>
          <w:rFonts w:hint="cs"/>
          <w:rtl/>
        </w:rPr>
        <w:t xml:space="preserve"> (</w:t>
      </w:r>
      <w:r w:rsidR="00CD1C84">
        <w:rPr>
          <w:rFonts w:cs="Arial"/>
          <w:rtl/>
        </w:rPr>
        <w:t>רמ</w:t>
      </w:r>
      <w:r w:rsidR="00CD1C84">
        <w:rPr>
          <w:rFonts w:cs="Arial" w:hint="cs"/>
          <w:rtl/>
        </w:rPr>
        <w:t>ת</w:t>
      </w:r>
      <w:r w:rsidR="00CD1C84">
        <w:rPr>
          <w:rFonts w:cs="Arial"/>
          <w:rtl/>
        </w:rPr>
        <w:t xml:space="preserve"> מובהקות</w:t>
      </w:r>
      <w:r w:rsidR="008F4CBB">
        <w:rPr>
          <w:rFonts w:cs="Arial" w:hint="cs"/>
          <w:rtl/>
        </w:rPr>
        <w:t xml:space="preserve"> </w:t>
      </w:r>
      <w:r w:rsidR="008F4CBB">
        <w:rPr>
          <w:rFonts w:ascii="Arial" w:hAnsi="Arial" w:cs="Arial"/>
          <w:rtl/>
        </w:rPr>
        <w:t>−</w:t>
      </w:r>
      <w:r w:rsidR="00CD1C84">
        <w:rPr>
          <w:rFonts w:cs="Arial"/>
          <w:rtl/>
        </w:rPr>
        <w:t xml:space="preserve"> 95%</w:t>
      </w:r>
      <w:r w:rsidR="00CD1C84">
        <w:rPr>
          <w:rFonts w:cs="Arial" w:hint="cs"/>
          <w:rtl/>
        </w:rPr>
        <w:t>)</w:t>
      </w:r>
      <w:r w:rsidR="00585E09">
        <w:rPr>
          <w:rFonts w:hint="cs"/>
          <w:rtl/>
        </w:rPr>
        <w:t xml:space="preserve">. </w:t>
      </w:r>
      <w:r w:rsidR="00487587">
        <w:rPr>
          <w:rFonts w:hint="cs"/>
          <w:rtl/>
        </w:rPr>
        <w:t xml:space="preserve">אורך </w:t>
      </w:r>
      <w:r w:rsidR="00585E09">
        <w:rPr>
          <w:rFonts w:hint="cs"/>
          <w:rtl/>
        </w:rPr>
        <w:t xml:space="preserve">גלי קור, </w:t>
      </w:r>
      <w:r w:rsidR="00AA0FB9">
        <w:rPr>
          <w:rFonts w:hint="cs"/>
          <w:rtl/>
        </w:rPr>
        <w:t>ש</w:t>
      </w:r>
      <w:r w:rsidR="00585E09">
        <w:rPr>
          <w:rFonts w:hint="cs"/>
          <w:rtl/>
        </w:rPr>
        <w:t>בהם הטמפרטורה הייתה נמוכה (אחוזון 10)</w:t>
      </w:r>
      <w:r w:rsidR="00AA0FB9">
        <w:rPr>
          <w:rFonts w:hint="cs"/>
          <w:rtl/>
        </w:rPr>
        <w:t>,</w:t>
      </w:r>
      <w:r w:rsidR="00585E09">
        <w:rPr>
          <w:rFonts w:hint="cs"/>
          <w:rtl/>
        </w:rPr>
        <w:t xml:space="preserve"> ה</w:t>
      </w:r>
      <w:r w:rsidR="00AA0FB9">
        <w:rPr>
          <w:rFonts w:hint="cs"/>
          <w:rtl/>
        </w:rPr>
        <w:t>צביע</w:t>
      </w:r>
      <w:r w:rsidR="00585E09">
        <w:rPr>
          <w:rFonts w:hint="cs"/>
          <w:rtl/>
        </w:rPr>
        <w:t xml:space="preserve"> </w:t>
      </w:r>
      <w:r w:rsidR="00AA0FB9">
        <w:rPr>
          <w:rFonts w:hint="cs"/>
          <w:rtl/>
        </w:rPr>
        <w:t xml:space="preserve">על </w:t>
      </w:r>
      <w:r w:rsidR="00585E09">
        <w:rPr>
          <w:rFonts w:hint="cs"/>
          <w:rtl/>
        </w:rPr>
        <w:t>מגמ</w:t>
      </w:r>
      <w:r w:rsidR="00AA0FB9">
        <w:rPr>
          <w:rFonts w:hint="cs"/>
          <w:rtl/>
        </w:rPr>
        <w:t>ת</w:t>
      </w:r>
      <w:r w:rsidR="00585E09">
        <w:rPr>
          <w:rFonts w:hint="cs"/>
          <w:rtl/>
        </w:rPr>
        <w:t xml:space="preserve"> </w:t>
      </w:r>
      <w:r w:rsidR="000061B4">
        <w:rPr>
          <w:rFonts w:hint="cs"/>
          <w:rtl/>
        </w:rPr>
        <w:t xml:space="preserve">ירידה </w:t>
      </w:r>
      <w:r w:rsidR="009F15CA">
        <w:rPr>
          <w:rFonts w:hint="cs"/>
          <w:rtl/>
        </w:rPr>
        <w:t>של יום לעשור (</w:t>
      </w:r>
      <w:r w:rsidR="009F15CA">
        <w:rPr>
          <w:rFonts w:cs="Arial"/>
          <w:rtl/>
        </w:rPr>
        <w:t>רמ</w:t>
      </w:r>
      <w:r w:rsidR="009F15CA">
        <w:rPr>
          <w:rFonts w:cs="Arial" w:hint="cs"/>
          <w:rtl/>
        </w:rPr>
        <w:t>ת</w:t>
      </w:r>
      <w:r w:rsidR="009F15CA">
        <w:rPr>
          <w:rFonts w:cs="Arial"/>
          <w:rtl/>
        </w:rPr>
        <w:t xml:space="preserve"> מובהקות </w:t>
      </w:r>
      <w:r w:rsidR="00AA0FB9">
        <w:rPr>
          <w:rFonts w:ascii="Arial" w:hAnsi="Arial" w:cs="Arial"/>
          <w:rtl/>
        </w:rPr>
        <w:t>−</w:t>
      </w:r>
      <w:r w:rsidR="00AA0FB9">
        <w:rPr>
          <w:rFonts w:ascii="Arial" w:hAnsi="Arial" w:cs="Arial" w:hint="cs"/>
          <w:rtl/>
        </w:rPr>
        <w:t xml:space="preserve"> </w:t>
      </w:r>
      <w:r w:rsidR="009F15CA">
        <w:rPr>
          <w:rFonts w:cs="Arial"/>
          <w:rtl/>
        </w:rPr>
        <w:t>95%</w:t>
      </w:r>
      <w:r w:rsidR="009F15CA">
        <w:rPr>
          <w:rFonts w:cs="Arial" w:hint="cs"/>
          <w:rtl/>
        </w:rPr>
        <w:t>)</w:t>
      </w:r>
      <w:r w:rsidR="00AA0FB9">
        <w:rPr>
          <w:rFonts w:hint="cs"/>
          <w:rtl/>
        </w:rPr>
        <w:t xml:space="preserve"> </w:t>
      </w:r>
      <w:r w:rsidR="00AA0FB9">
        <w:rPr>
          <w:rFonts w:asciiTheme="minorBidi" w:hAnsiTheme="minorBidi"/>
          <w:rtl/>
        </w:rPr>
        <w:t>–</w:t>
      </w:r>
      <w:r w:rsidR="00AA0FB9">
        <w:rPr>
          <w:rFonts w:hint="cs"/>
          <w:rtl/>
        </w:rPr>
        <w:t xml:space="preserve"> מדובר ב</w:t>
      </w:r>
      <w:r w:rsidR="00AA0FB9">
        <w:rPr>
          <w:rtl/>
        </w:rPr>
        <w:noBreakHyphen/>
      </w:r>
      <w:r w:rsidR="009F15CA">
        <w:rPr>
          <w:rFonts w:hint="cs"/>
          <w:rtl/>
        </w:rPr>
        <w:t xml:space="preserve">8.5 ימים </w:t>
      </w:r>
      <w:r w:rsidR="00585E09">
        <w:rPr>
          <w:rFonts w:hint="cs"/>
          <w:rtl/>
        </w:rPr>
        <w:t xml:space="preserve">לאורך תקופת </w:t>
      </w:r>
      <w:r w:rsidR="001B098A">
        <w:rPr>
          <w:rFonts w:hint="cs"/>
          <w:rtl/>
        </w:rPr>
        <w:t>המדידה</w:t>
      </w:r>
      <w:r w:rsidR="00E44E8A">
        <w:rPr>
          <w:rFonts w:hint="cs"/>
          <w:rtl/>
        </w:rPr>
        <w:t xml:space="preserve"> </w:t>
      </w:r>
      <w:r w:rsidR="00585E09">
        <w:rPr>
          <w:rFonts w:hint="cs"/>
          <w:rtl/>
        </w:rPr>
        <w:t>(משנת 1950).</w:t>
      </w:r>
    </w:p>
    <w:p w14:paraId="3828657D" w14:textId="77777777" w:rsidR="00CD1C84" w:rsidRDefault="00CD1C84" w:rsidP="000061B4">
      <w:pPr>
        <w:rPr>
          <w:rtl/>
        </w:rPr>
      </w:pPr>
    </w:p>
    <w:p w14:paraId="0185FF1D" w14:textId="59E29FC7" w:rsidR="00585E09" w:rsidRDefault="00DD641C" w:rsidP="00585E09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661875B9" wp14:editId="4D282A49">
            <wp:extent cx="5257800" cy="2743200"/>
            <wp:effectExtent l="0" t="0" r="19050" b="19050"/>
            <wp:docPr id="9" name="תרשים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98B4C9" w14:textId="77777777" w:rsidR="00585E09" w:rsidRDefault="00585E09" w:rsidP="00585E09">
      <w:pPr>
        <w:pStyle w:val="3"/>
        <w:rPr>
          <w:rtl/>
        </w:rPr>
      </w:pPr>
    </w:p>
    <w:p w14:paraId="41095A62" w14:textId="2377E1E8" w:rsidR="00583434" w:rsidRDefault="00583434" w:rsidP="00583434">
      <w:pPr>
        <w:pStyle w:val="4"/>
        <w:rPr>
          <w:rtl/>
        </w:rPr>
      </w:pPr>
      <w:r>
        <w:rPr>
          <w:rFonts w:hint="cs"/>
          <w:rtl/>
        </w:rPr>
        <w:t>מדדי משקעים</w:t>
      </w:r>
    </w:p>
    <w:p w14:paraId="1EDD3AD8" w14:textId="50765B41" w:rsidR="00583434" w:rsidRDefault="00583434" w:rsidP="00BA6B80">
      <w:pPr>
        <w:rPr>
          <w:rtl/>
        </w:rPr>
      </w:pPr>
      <w:r>
        <w:rPr>
          <w:rFonts w:hint="cs"/>
          <w:rtl/>
        </w:rPr>
        <w:t>מדדי המשקעים הם ממוצע ארצי משוקלל של 58 תחנות ברחבי הארץ</w:t>
      </w:r>
      <w:r w:rsidR="00E21CAF">
        <w:rPr>
          <w:rFonts w:hint="cs"/>
          <w:rtl/>
        </w:rPr>
        <w:t xml:space="preserve"> </w:t>
      </w:r>
      <w:r w:rsidR="00E21CAF">
        <w:rPr>
          <w:rFonts w:asciiTheme="minorBidi" w:hAnsiTheme="minorBidi"/>
          <w:rtl/>
        </w:rPr>
        <w:t>−</w:t>
      </w:r>
      <w:r w:rsidR="00E21CAF">
        <w:rPr>
          <w:rFonts w:hint="cs"/>
          <w:rtl/>
        </w:rPr>
        <w:t xml:space="preserve"> </w:t>
      </w:r>
      <w:r>
        <w:rPr>
          <w:rFonts w:hint="cs"/>
          <w:rtl/>
        </w:rPr>
        <w:t xml:space="preserve">כל תחנה קיבלה משקל בהתאם לשטח  </w:t>
      </w:r>
      <w:r w:rsidR="00E21CAF">
        <w:rPr>
          <w:rFonts w:hint="cs"/>
          <w:rtl/>
        </w:rPr>
        <w:t>ש</w:t>
      </w:r>
      <w:r>
        <w:rPr>
          <w:rFonts w:hint="cs"/>
          <w:rtl/>
        </w:rPr>
        <w:t>היא מייצגת. המדדים מציגים נתונים ל- 65 שנים</w:t>
      </w:r>
      <w:r w:rsidR="004906E7">
        <w:rPr>
          <w:rFonts w:hint="cs"/>
          <w:rtl/>
        </w:rPr>
        <w:t>:</w:t>
      </w:r>
      <w:r>
        <w:rPr>
          <w:rFonts w:hint="cs"/>
          <w:rtl/>
        </w:rPr>
        <w:t xml:space="preserve"> 1953</w:t>
      </w:r>
      <w:r w:rsidR="004F491C">
        <w:rPr>
          <w:rFonts w:asciiTheme="minorBidi" w:hAnsiTheme="minorBidi"/>
          <w:rtl/>
        </w:rPr>
        <w:t>−</w:t>
      </w:r>
      <w:r>
        <w:rPr>
          <w:rFonts w:hint="cs"/>
          <w:rtl/>
        </w:rPr>
        <w:t xml:space="preserve">2017. רוב מדדי המשקעים אינם מציגים מגמה </w:t>
      </w:r>
      <w:r w:rsidR="00BA6B80">
        <w:rPr>
          <w:rFonts w:hint="cs"/>
          <w:rtl/>
        </w:rPr>
        <w:t>מובהקת לכאן או לכאן</w:t>
      </w:r>
      <w:r w:rsidR="004F491C">
        <w:rPr>
          <w:rFonts w:hint="cs"/>
          <w:rtl/>
        </w:rPr>
        <w:t>.</w:t>
      </w:r>
      <w:r>
        <w:rPr>
          <w:rFonts w:hint="cs"/>
          <w:rtl/>
        </w:rPr>
        <w:t xml:space="preserve"> שנה בולטת בכל המדדים היא שנת 1992</w:t>
      </w:r>
      <w:r w:rsidR="0084743C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84743C">
        <w:rPr>
          <w:rFonts w:hint="cs"/>
          <w:rtl/>
        </w:rPr>
        <w:t>ש</w:t>
      </w:r>
      <w:r>
        <w:rPr>
          <w:rFonts w:hint="cs"/>
          <w:rtl/>
        </w:rPr>
        <w:t>בה כמות המשקעים הייתה כפולה מהממוצע השנתי של השנים הנמדדות.</w:t>
      </w:r>
      <w:r w:rsidR="00473ECE">
        <w:rPr>
          <w:rFonts w:hint="cs"/>
          <w:rtl/>
        </w:rPr>
        <w:t xml:space="preserve"> מדובר בשנה יוצאת דופן, הזכורה </w:t>
      </w:r>
      <w:r>
        <w:rPr>
          <w:rFonts w:hint="cs"/>
          <w:rtl/>
        </w:rPr>
        <w:t xml:space="preserve">לרבים בשל הצפות רבות ומופעי שלג </w:t>
      </w:r>
      <w:r w:rsidR="00473ECE">
        <w:rPr>
          <w:rFonts w:hint="cs"/>
          <w:rtl/>
        </w:rPr>
        <w:t>ניכר</w:t>
      </w:r>
      <w:r>
        <w:rPr>
          <w:rFonts w:hint="cs"/>
          <w:rtl/>
        </w:rPr>
        <w:t>ים ברחבי הארץ.</w:t>
      </w:r>
    </w:p>
    <w:p w14:paraId="0286567A" w14:textId="485F8CFA" w:rsidR="00583434" w:rsidRDefault="00583434" w:rsidP="000B6983">
      <w:pPr>
        <w:rPr>
          <w:rtl/>
        </w:rPr>
      </w:pPr>
      <w:r>
        <w:rPr>
          <w:rFonts w:hint="cs"/>
          <w:rtl/>
        </w:rPr>
        <w:t>כמות המשקעים השנתית</w:t>
      </w:r>
      <w:r w:rsidR="00C83364">
        <w:rPr>
          <w:rFonts w:hint="cs"/>
          <w:rtl/>
        </w:rPr>
        <w:t xml:space="preserve"> הממוצעת</w:t>
      </w:r>
      <w:r>
        <w:rPr>
          <w:rFonts w:hint="cs"/>
          <w:rtl/>
        </w:rPr>
        <w:t xml:space="preserve"> </w:t>
      </w:r>
      <w:r w:rsidR="00125A7B">
        <w:rPr>
          <w:rFonts w:hint="cs"/>
          <w:rtl/>
        </w:rPr>
        <w:t>ב</w:t>
      </w:r>
      <w:r>
        <w:rPr>
          <w:rFonts w:hint="cs"/>
          <w:rtl/>
        </w:rPr>
        <w:t>שנים 1953</w:t>
      </w:r>
      <w:r w:rsidR="00125A7B">
        <w:rPr>
          <w:rFonts w:asciiTheme="minorBidi" w:hAnsiTheme="minorBidi"/>
          <w:rtl/>
        </w:rPr>
        <w:t>−</w:t>
      </w:r>
      <w:r>
        <w:rPr>
          <w:rFonts w:hint="cs"/>
          <w:rtl/>
        </w:rPr>
        <w:t>2017 הייתה  45</w:t>
      </w:r>
      <w:r w:rsidR="000B6983">
        <w:rPr>
          <w:rFonts w:hint="cs"/>
          <w:rtl/>
        </w:rPr>
        <w:t>1</w:t>
      </w:r>
      <w:r>
        <w:rPr>
          <w:rFonts w:hint="cs"/>
          <w:rtl/>
        </w:rPr>
        <w:t xml:space="preserve"> מ"מ</w:t>
      </w:r>
      <w:r w:rsidR="00485532">
        <w:rPr>
          <w:rFonts w:asciiTheme="minorBidi" w:hAnsiTheme="minorBidi"/>
          <w:rtl/>
        </w:rPr>
        <w:t>−</w:t>
      </w:r>
      <w:r w:rsidR="00233853">
        <w:rPr>
          <w:rFonts w:hint="cs"/>
          <w:rtl/>
        </w:rPr>
        <w:t xml:space="preserve"> מינימום</w:t>
      </w:r>
      <w:r w:rsidR="00233853" w:rsidRPr="00405CFF">
        <w:rPr>
          <w:rFonts w:hint="cs"/>
          <w:rtl/>
        </w:rPr>
        <w:t xml:space="preserve"> </w:t>
      </w:r>
      <w:r>
        <w:rPr>
          <w:rFonts w:hint="cs"/>
          <w:rtl/>
        </w:rPr>
        <w:t>של 216 מ"מ בשנת 1999</w:t>
      </w:r>
      <w:r w:rsidR="00C83364">
        <w:rPr>
          <w:rFonts w:hint="cs"/>
          <w:rtl/>
        </w:rPr>
        <w:t xml:space="preserve"> </w:t>
      </w:r>
      <w:r>
        <w:rPr>
          <w:rFonts w:hint="cs"/>
          <w:rtl/>
        </w:rPr>
        <w:t>עד מקסימום של 910 מ"מ בשנת 1992. כמויות הגשם משתנות משנה לשנה</w:t>
      </w:r>
      <w:r w:rsidR="00485532">
        <w:rPr>
          <w:rFonts w:hint="cs"/>
          <w:rtl/>
        </w:rPr>
        <w:t>,</w:t>
      </w:r>
      <w:r>
        <w:rPr>
          <w:rFonts w:hint="cs"/>
          <w:rtl/>
        </w:rPr>
        <w:t xml:space="preserve"> אך לא  </w:t>
      </w:r>
      <w:r w:rsidR="00C83364">
        <w:rPr>
          <w:rFonts w:hint="cs"/>
          <w:rtl/>
        </w:rPr>
        <w:t xml:space="preserve">מצטיירת </w:t>
      </w:r>
      <w:r>
        <w:rPr>
          <w:rFonts w:hint="cs"/>
          <w:rtl/>
        </w:rPr>
        <w:t>מגמ</w:t>
      </w:r>
      <w:r w:rsidR="00485532">
        <w:rPr>
          <w:rFonts w:hint="cs"/>
          <w:rtl/>
        </w:rPr>
        <w:t>ת</w:t>
      </w:r>
      <w:r>
        <w:rPr>
          <w:rFonts w:hint="cs"/>
          <w:rtl/>
        </w:rPr>
        <w:t xml:space="preserve"> </w:t>
      </w:r>
      <w:r w:rsidR="00485532">
        <w:rPr>
          <w:rFonts w:hint="cs"/>
          <w:rtl/>
        </w:rPr>
        <w:t xml:space="preserve">ירידה או עלייה </w:t>
      </w:r>
      <w:r w:rsidRPr="000061B4">
        <w:rPr>
          <w:rFonts w:hint="eastAsia"/>
          <w:u w:val="single"/>
          <w:rtl/>
        </w:rPr>
        <w:t>ארצית</w:t>
      </w:r>
      <w:r>
        <w:rPr>
          <w:rFonts w:hint="cs"/>
          <w:rtl/>
        </w:rPr>
        <w:t xml:space="preserve">  </w:t>
      </w:r>
      <w:r w:rsidR="00485532">
        <w:rPr>
          <w:rFonts w:hint="cs"/>
          <w:rtl/>
        </w:rPr>
        <w:t>ב</w:t>
      </w:r>
      <w:r>
        <w:rPr>
          <w:rFonts w:hint="cs"/>
          <w:rtl/>
        </w:rPr>
        <w:t>כמות המשקעים לאורך התקופה הנסקרת.</w:t>
      </w:r>
    </w:p>
    <w:p w14:paraId="5F759200" w14:textId="00937AE5" w:rsidR="00BD40B6" w:rsidRPr="00D500B5" w:rsidRDefault="002A1674" w:rsidP="00BD40B6">
      <w:pPr>
        <w:rPr>
          <w:rtl/>
        </w:rPr>
      </w:pPr>
      <w:r>
        <w:rPr>
          <w:noProof/>
        </w:rPr>
        <w:drawing>
          <wp:inline distT="0" distB="0" distL="0" distR="0" wp14:anchorId="34DE5385" wp14:editId="7FAA9D75">
            <wp:extent cx="5257800" cy="2743200"/>
            <wp:effectExtent l="0" t="0" r="19050" b="19050"/>
            <wp:docPr id="2" name="תרשים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C6EF85F" w14:textId="71362EF3" w:rsidR="00BD40B6" w:rsidRDefault="00BD40B6" w:rsidP="001E3771">
      <w:pPr>
        <w:rPr>
          <w:rtl/>
        </w:rPr>
      </w:pPr>
      <w:r>
        <w:rPr>
          <w:rFonts w:hint="cs"/>
          <w:rtl/>
        </w:rPr>
        <w:t>גם במספר ימי הגשם ו</w:t>
      </w:r>
      <w:r w:rsidR="00233853">
        <w:rPr>
          <w:rFonts w:hint="cs"/>
          <w:rtl/>
        </w:rPr>
        <w:t xml:space="preserve">אירועי </w:t>
      </w:r>
      <w:r>
        <w:rPr>
          <w:rFonts w:hint="cs"/>
          <w:rtl/>
        </w:rPr>
        <w:t>גשם קיצוני לא נ</w:t>
      </w:r>
      <w:r w:rsidR="00C8643E">
        <w:rPr>
          <w:rFonts w:hint="cs"/>
          <w:rtl/>
        </w:rPr>
        <w:t>יכר</w:t>
      </w:r>
      <w:r>
        <w:rPr>
          <w:rFonts w:hint="cs"/>
          <w:rtl/>
        </w:rPr>
        <w:t xml:space="preserve"> שינוי ב</w:t>
      </w:r>
      <w:r w:rsidR="001E3771">
        <w:rPr>
          <w:rFonts w:hint="cs"/>
          <w:rtl/>
        </w:rPr>
        <w:t>מהלך</w:t>
      </w:r>
      <w:r>
        <w:rPr>
          <w:rFonts w:hint="cs"/>
          <w:rtl/>
        </w:rPr>
        <w:t xml:space="preserve"> השנים</w:t>
      </w:r>
      <w:r w:rsidR="001E3771">
        <w:rPr>
          <w:rFonts w:hint="cs"/>
          <w:rtl/>
        </w:rPr>
        <w:t>:</w:t>
      </w:r>
      <w:r>
        <w:rPr>
          <w:rFonts w:hint="cs"/>
          <w:rtl/>
        </w:rPr>
        <w:t xml:space="preserve"> כ-40 ימי גשם מעל 1 מ"מ בממוצע בשנה</w:t>
      </w:r>
      <w:r w:rsidR="001E3771">
        <w:rPr>
          <w:rFonts w:hint="cs"/>
          <w:rtl/>
        </w:rPr>
        <w:t>,</w:t>
      </w:r>
      <w:r>
        <w:rPr>
          <w:rFonts w:hint="cs"/>
          <w:rtl/>
        </w:rPr>
        <w:t xml:space="preserve"> וכיום אחד בממוצע של גשם קיצוני מעל 50 מ"מ.</w:t>
      </w:r>
    </w:p>
    <w:p w14:paraId="083B1D59" w14:textId="29B0641D" w:rsidR="00BD40B6" w:rsidRDefault="002A1674" w:rsidP="00BD40B6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6EFD736A" wp14:editId="62A3ED1B">
            <wp:extent cx="5257800" cy="2743200"/>
            <wp:effectExtent l="0" t="0" r="19050" b="19050"/>
            <wp:docPr id="3" name="תרשים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EE181B9" w14:textId="1B2B55E5" w:rsidR="00BD40B6" w:rsidRDefault="00257311" w:rsidP="008666BE">
      <w:pPr>
        <w:rPr>
          <w:rtl/>
        </w:rPr>
      </w:pPr>
      <w:r>
        <w:rPr>
          <w:rFonts w:hint="cs"/>
          <w:rtl/>
        </w:rPr>
        <w:t xml:space="preserve">אירועי גשם קיצוניים מוגדרים </w:t>
      </w:r>
      <w:r w:rsidR="008260E7">
        <w:rPr>
          <w:rFonts w:hint="cs"/>
          <w:rtl/>
        </w:rPr>
        <w:t xml:space="preserve">לפי </w:t>
      </w:r>
      <w:r w:rsidR="00056CD7">
        <w:rPr>
          <w:rFonts w:hint="cs"/>
          <w:rtl/>
        </w:rPr>
        <w:t>כמות גשם ליום ב</w:t>
      </w:r>
      <w:r>
        <w:rPr>
          <w:rFonts w:hint="cs"/>
          <w:rtl/>
        </w:rPr>
        <w:t>אחוזונים הגבוהים (99) ב</w:t>
      </w:r>
      <w:r w:rsidR="008666BE">
        <w:rPr>
          <w:rFonts w:hint="cs"/>
          <w:rtl/>
        </w:rPr>
        <w:t>התי</w:t>
      </w:r>
      <w:r>
        <w:rPr>
          <w:rFonts w:hint="cs"/>
          <w:rtl/>
        </w:rPr>
        <w:t>יחס</w:t>
      </w:r>
      <w:r w:rsidR="008666BE">
        <w:rPr>
          <w:rFonts w:hint="cs"/>
          <w:rtl/>
        </w:rPr>
        <w:t>ות</w:t>
      </w:r>
      <w:r>
        <w:rPr>
          <w:rFonts w:hint="cs"/>
          <w:rtl/>
        </w:rPr>
        <w:t xml:space="preserve"> לימי הגשם בשנים 1961</w:t>
      </w:r>
      <w:r w:rsidR="008666BE">
        <w:rPr>
          <w:rFonts w:asciiTheme="minorBidi" w:hAnsiTheme="minorBidi"/>
          <w:rtl/>
        </w:rPr>
        <w:t>−</w:t>
      </w:r>
      <w:r>
        <w:rPr>
          <w:rFonts w:hint="cs"/>
          <w:rtl/>
        </w:rPr>
        <w:t>1990</w:t>
      </w:r>
      <w:r w:rsidR="00D7476C">
        <w:rPr>
          <w:rFonts w:hint="cs"/>
          <w:rtl/>
        </w:rPr>
        <w:t xml:space="preserve">. </w:t>
      </w:r>
      <w:r w:rsidR="008260E7">
        <w:rPr>
          <w:rFonts w:hint="cs"/>
          <w:rtl/>
        </w:rPr>
        <w:t>ב</w:t>
      </w:r>
      <w:r w:rsidR="00BD40B6">
        <w:rPr>
          <w:rFonts w:hint="cs"/>
          <w:rtl/>
        </w:rPr>
        <w:t xml:space="preserve">כמות המשקעים באירועים קיצוניים  </w:t>
      </w:r>
      <w:r w:rsidR="008260E7">
        <w:rPr>
          <w:rFonts w:hint="cs"/>
          <w:rtl/>
        </w:rPr>
        <w:t xml:space="preserve">ניכרות </w:t>
      </w:r>
      <w:r w:rsidR="00BD40B6">
        <w:rPr>
          <w:rFonts w:hint="cs"/>
          <w:rtl/>
        </w:rPr>
        <w:t xml:space="preserve">עליות וירידות לאורך השנים, </w:t>
      </w:r>
      <w:r w:rsidR="008260E7">
        <w:rPr>
          <w:rFonts w:hint="cs"/>
          <w:rtl/>
        </w:rPr>
        <w:t>וה</w:t>
      </w:r>
      <w:r w:rsidR="00BD40B6">
        <w:rPr>
          <w:rFonts w:hint="cs"/>
          <w:rtl/>
        </w:rPr>
        <w:t xml:space="preserve">ממוצע </w:t>
      </w:r>
      <w:r w:rsidR="008260E7">
        <w:rPr>
          <w:rFonts w:hint="cs"/>
          <w:rtl/>
        </w:rPr>
        <w:t xml:space="preserve">הוא </w:t>
      </w:r>
      <w:r w:rsidR="00BD40B6">
        <w:rPr>
          <w:rFonts w:hint="cs"/>
          <w:rtl/>
        </w:rPr>
        <w:t>36 מ"מ באירועי גשם באחוזון העליון</w:t>
      </w:r>
      <w:r w:rsidR="008260E7">
        <w:rPr>
          <w:rFonts w:hint="cs"/>
          <w:rtl/>
        </w:rPr>
        <w:t>,</w:t>
      </w:r>
      <w:r w:rsidR="00BD40B6">
        <w:rPr>
          <w:rFonts w:hint="cs"/>
          <w:rtl/>
        </w:rPr>
        <w:t xml:space="preserve"> אך לא </w:t>
      </w:r>
      <w:r w:rsidR="008260E7">
        <w:rPr>
          <w:rFonts w:hint="cs"/>
          <w:rtl/>
        </w:rPr>
        <w:t xml:space="preserve">מצטיירת </w:t>
      </w:r>
      <w:r w:rsidR="00BD40B6">
        <w:rPr>
          <w:rFonts w:hint="cs"/>
          <w:rtl/>
        </w:rPr>
        <w:t xml:space="preserve">מגמה </w:t>
      </w:r>
      <w:r w:rsidR="00F23102">
        <w:rPr>
          <w:rFonts w:hint="cs"/>
          <w:rtl/>
        </w:rPr>
        <w:t>מובהקת.</w:t>
      </w:r>
      <w:r w:rsidR="00BD40B6">
        <w:rPr>
          <w:rFonts w:hint="cs"/>
          <w:rtl/>
        </w:rPr>
        <w:t xml:space="preserve"> בולטת שנת 1992</w:t>
      </w:r>
      <w:r w:rsidR="00864D61">
        <w:rPr>
          <w:rFonts w:hint="cs"/>
          <w:rtl/>
        </w:rPr>
        <w:t>,</w:t>
      </w:r>
      <w:r w:rsidR="00BD40B6">
        <w:rPr>
          <w:rFonts w:hint="cs"/>
          <w:rtl/>
        </w:rPr>
        <w:t xml:space="preserve"> </w:t>
      </w:r>
      <w:r w:rsidR="00864D61">
        <w:rPr>
          <w:rFonts w:hint="cs"/>
          <w:rtl/>
        </w:rPr>
        <w:t xml:space="preserve">שבה ירד </w:t>
      </w:r>
      <w:r w:rsidR="00BD40B6">
        <w:rPr>
          <w:rFonts w:hint="cs"/>
          <w:rtl/>
        </w:rPr>
        <w:t>170 מ"מ גשם באירועי קיצון.</w:t>
      </w:r>
    </w:p>
    <w:p w14:paraId="0C3A7E5C" w14:textId="3A162FE5" w:rsidR="00BD40B6" w:rsidRDefault="002A1674" w:rsidP="00BD40B6">
      <w:pPr>
        <w:rPr>
          <w:rtl/>
        </w:rPr>
      </w:pPr>
      <w:r>
        <w:rPr>
          <w:noProof/>
        </w:rPr>
        <w:drawing>
          <wp:inline distT="0" distB="0" distL="0" distR="0" wp14:anchorId="00382D07" wp14:editId="45CC0385">
            <wp:extent cx="5257800" cy="2743200"/>
            <wp:effectExtent l="0" t="0" r="19050" b="19050"/>
            <wp:docPr id="4" name="תרשים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B0E5555" w14:textId="688AFAA5" w:rsidR="00BD40B6" w:rsidRDefault="00BD40B6" w:rsidP="0077515E">
      <w:pPr>
        <w:rPr>
          <w:rtl/>
        </w:rPr>
      </w:pPr>
      <w:r>
        <w:rPr>
          <w:rFonts w:hint="cs"/>
          <w:rtl/>
        </w:rPr>
        <w:t>אינדקס ע</w:t>
      </w:r>
      <w:r w:rsidR="0049743F">
        <w:rPr>
          <w:rFonts w:hint="cs"/>
          <w:rtl/>
        </w:rPr>
        <w:t>ו</w:t>
      </w:r>
      <w:r>
        <w:rPr>
          <w:rFonts w:hint="cs"/>
          <w:rtl/>
        </w:rPr>
        <w:t>צמת משקעים מחושבת כמספר מ"מ גשם ליום. גם במדד זה לא ני</w:t>
      </w:r>
      <w:r w:rsidR="0049743F">
        <w:rPr>
          <w:rFonts w:hint="cs"/>
          <w:rtl/>
        </w:rPr>
        <w:t>כרת</w:t>
      </w:r>
      <w:r>
        <w:rPr>
          <w:rFonts w:hint="cs"/>
          <w:rtl/>
        </w:rPr>
        <w:t xml:space="preserve"> מגמת שינוי בעל</w:t>
      </w:r>
      <w:r w:rsidR="004C2F65">
        <w:rPr>
          <w:rFonts w:hint="cs"/>
          <w:rtl/>
        </w:rPr>
        <w:t>ת</w:t>
      </w:r>
      <w:r>
        <w:rPr>
          <w:rFonts w:hint="cs"/>
          <w:rtl/>
        </w:rPr>
        <w:t xml:space="preserve"> מובהקות סט</w:t>
      </w:r>
      <w:r w:rsidR="0049743F">
        <w:rPr>
          <w:rFonts w:hint="cs"/>
          <w:rtl/>
        </w:rPr>
        <w:t>ט</w:t>
      </w:r>
      <w:r>
        <w:rPr>
          <w:rFonts w:hint="cs"/>
          <w:rtl/>
        </w:rPr>
        <w:t>יסטית.</w:t>
      </w:r>
    </w:p>
    <w:p w14:paraId="2FEC636A" w14:textId="622A23CD" w:rsidR="00BD40B6" w:rsidRDefault="002A1674" w:rsidP="00BD40B6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05AC5D52" wp14:editId="3EAFCF92">
            <wp:extent cx="5274310" cy="2570005"/>
            <wp:effectExtent l="0" t="0" r="21590" b="20955"/>
            <wp:docPr id="5" name="תרשים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AAEA291" w14:textId="5A1B6371" w:rsidR="00BD40B6" w:rsidRPr="00D500B5" w:rsidRDefault="00BD40B6" w:rsidP="003A61E7">
      <w:pPr>
        <w:keepNext/>
        <w:keepLines/>
        <w:rPr>
          <w:rtl/>
        </w:rPr>
      </w:pPr>
      <w:r>
        <w:rPr>
          <w:rFonts w:hint="cs"/>
          <w:rtl/>
        </w:rPr>
        <w:t>כאשר בוחנים את מדד מספר ימי היובש לאורך השנה</w:t>
      </w:r>
      <w:r w:rsidR="00EC2C6E">
        <w:rPr>
          <w:rFonts w:hint="cs"/>
          <w:rtl/>
        </w:rPr>
        <w:t>,</w:t>
      </w:r>
      <w:r>
        <w:rPr>
          <w:rFonts w:hint="cs"/>
          <w:rtl/>
        </w:rPr>
        <w:t xml:space="preserve"> לא ני</w:t>
      </w:r>
      <w:r w:rsidR="00EC2C6E">
        <w:rPr>
          <w:rFonts w:hint="cs"/>
          <w:rtl/>
        </w:rPr>
        <w:t>כרת</w:t>
      </w:r>
      <w:r>
        <w:rPr>
          <w:rFonts w:hint="cs"/>
          <w:rtl/>
        </w:rPr>
        <w:t xml:space="preserve"> מגמה </w:t>
      </w:r>
      <w:r w:rsidR="00FE28D0">
        <w:rPr>
          <w:rFonts w:hint="cs"/>
          <w:rtl/>
        </w:rPr>
        <w:t>מובהקת</w:t>
      </w:r>
      <w:r>
        <w:rPr>
          <w:rFonts w:hint="cs"/>
          <w:rtl/>
        </w:rPr>
        <w:t xml:space="preserve"> </w:t>
      </w:r>
      <w:r w:rsidR="00EC2C6E">
        <w:rPr>
          <w:rFonts w:hint="cs"/>
          <w:rtl/>
        </w:rPr>
        <w:t>ש</w:t>
      </w:r>
      <w:r>
        <w:rPr>
          <w:rFonts w:hint="cs"/>
          <w:rtl/>
        </w:rPr>
        <w:t>ל</w:t>
      </w:r>
      <w:r w:rsidR="00EC2C6E">
        <w:rPr>
          <w:rFonts w:hint="cs"/>
          <w:rtl/>
        </w:rPr>
        <w:t xml:space="preserve"> </w:t>
      </w:r>
      <w:r>
        <w:rPr>
          <w:rFonts w:hint="cs"/>
          <w:rtl/>
        </w:rPr>
        <w:t xml:space="preserve">עלייה או </w:t>
      </w:r>
      <w:r w:rsidR="00EC2C6E">
        <w:rPr>
          <w:rFonts w:hint="cs"/>
          <w:rtl/>
        </w:rPr>
        <w:t xml:space="preserve">של </w:t>
      </w:r>
      <w:r>
        <w:rPr>
          <w:rFonts w:hint="cs"/>
          <w:rtl/>
        </w:rPr>
        <w:t xml:space="preserve">ירידה. המדד היחיד </w:t>
      </w:r>
      <w:r w:rsidR="003D1D89">
        <w:rPr>
          <w:rFonts w:hint="cs"/>
          <w:rtl/>
        </w:rPr>
        <w:t>ב</w:t>
      </w:r>
      <w:r>
        <w:rPr>
          <w:rFonts w:hint="cs"/>
          <w:rtl/>
        </w:rPr>
        <w:t xml:space="preserve">מדדי המשקעים  </w:t>
      </w:r>
      <w:r w:rsidR="00253644">
        <w:rPr>
          <w:rFonts w:hint="cs"/>
          <w:rtl/>
        </w:rPr>
        <w:t xml:space="preserve">שניכרת בהם </w:t>
      </w:r>
      <w:r>
        <w:rPr>
          <w:rFonts w:hint="cs"/>
          <w:rtl/>
        </w:rPr>
        <w:t xml:space="preserve">מגמה (חיובית)  </w:t>
      </w:r>
      <w:r w:rsidR="00253644">
        <w:rPr>
          <w:rFonts w:hint="cs"/>
          <w:rtl/>
        </w:rPr>
        <w:t>ששיעור ה</w:t>
      </w:r>
      <w:r>
        <w:rPr>
          <w:rFonts w:hint="cs"/>
          <w:rtl/>
        </w:rPr>
        <w:t xml:space="preserve">מובהקות </w:t>
      </w:r>
      <w:r w:rsidR="00253644">
        <w:rPr>
          <w:rFonts w:hint="cs"/>
          <w:rtl/>
        </w:rPr>
        <w:t>ה</w:t>
      </w:r>
      <w:r>
        <w:rPr>
          <w:rFonts w:hint="cs"/>
          <w:rtl/>
        </w:rPr>
        <w:t>סטטיסטית</w:t>
      </w:r>
      <w:r w:rsidR="00747EE0">
        <w:rPr>
          <w:rFonts w:hint="cs"/>
          <w:rtl/>
        </w:rPr>
        <w:t xml:space="preserve">  של</w:t>
      </w:r>
      <w:r w:rsidR="00253644">
        <w:rPr>
          <w:rFonts w:hint="cs"/>
          <w:rtl/>
        </w:rPr>
        <w:t>ה</w:t>
      </w:r>
      <w:r w:rsidR="00747EE0">
        <w:rPr>
          <w:rFonts w:hint="cs"/>
          <w:rtl/>
        </w:rPr>
        <w:t xml:space="preserve"> 95%,</w:t>
      </w:r>
      <w:r>
        <w:rPr>
          <w:rFonts w:hint="cs"/>
          <w:rtl/>
        </w:rPr>
        <w:t xml:space="preserve"> הו</w:t>
      </w:r>
      <w:r w:rsidR="00253644">
        <w:rPr>
          <w:rFonts w:hint="cs"/>
          <w:rtl/>
        </w:rPr>
        <w:t>א</w:t>
      </w:r>
      <w:r>
        <w:rPr>
          <w:rFonts w:hint="cs"/>
          <w:rtl/>
        </w:rPr>
        <w:t xml:space="preserve"> מדד מספר ימי יובש רצופים (מעל 3 ימים) בחודשי החורף (נובמבר</w:t>
      </w:r>
      <w:r>
        <w:rPr>
          <w:rtl/>
        </w:rPr>
        <w:t>–</w:t>
      </w:r>
      <w:r>
        <w:rPr>
          <w:rFonts w:hint="cs"/>
          <w:rtl/>
        </w:rPr>
        <w:t xml:space="preserve"> אפריל). לאורך שנות המדידה (1953</w:t>
      </w:r>
      <w:r w:rsidR="00253644">
        <w:rPr>
          <w:rFonts w:asciiTheme="minorBidi" w:hAnsiTheme="minorBidi"/>
          <w:rtl/>
        </w:rPr>
        <w:t>−</w:t>
      </w:r>
      <w:r>
        <w:rPr>
          <w:rFonts w:hint="cs"/>
          <w:rtl/>
        </w:rPr>
        <w:t xml:space="preserve">2017) התווספו 7 ימי יובש שנתיים (0.1 ימים בשנה בממוצע). </w:t>
      </w:r>
    </w:p>
    <w:p w14:paraId="389F4BF9" w14:textId="77777777" w:rsidR="00BD40B6" w:rsidRDefault="00BD40B6" w:rsidP="00BD40B6">
      <w:pPr>
        <w:pStyle w:val="3"/>
        <w:rPr>
          <w:rtl/>
        </w:rPr>
      </w:pPr>
    </w:p>
    <w:p w14:paraId="52326B3E" w14:textId="7456901F" w:rsidR="00BD40B6" w:rsidRDefault="00590B7D" w:rsidP="00BD40B6">
      <w:pPr>
        <w:rPr>
          <w:rtl/>
        </w:rPr>
      </w:pPr>
      <w:r>
        <w:rPr>
          <w:noProof/>
        </w:rPr>
        <w:drawing>
          <wp:inline distT="0" distB="0" distL="0" distR="0" wp14:anchorId="37E3F158" wp14:editId="134D4206">
            <wp:extent cx="5257800" cy="2743200"/>
            <wp:effectExtent l="0" t="0" r="19050" b="19050"/>
            <wp:docPr id="7" name="תרשים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34916EA" w14:textId="77777777" w:rsidR="00BD40B6" w:rsidRDefault="00BD40B6" w:rsidP="00BD40B6">
      <w:pPr>
        <w:pStyle w:val="3"/>
        <w:rPr>
          <w:rtl/>
        </w:rPr>
      </w:pPr>
    </w:p>
    <w:p w14:paraId="560116B4" w14:textId="77777777" w:rsidR="00BD40B6" w:rsidRDefault="00BD40B6" w:rsidP="00583434">
      <w:pPr>
        <w:rPr>
          <w:rtl/>
        </w:rPr>
      </w:pPr>
    </w:p>
    <w:p w14:paraId="02D0CF6F" w14:textId="556EC256" w:rsidR="00585E09" w:rsidRDefault="00585E09" w:rsidP="009D0227">
      <w:pPr>
        <w:rPr>
          <w:rFonts w:cs="Arial"/>
          <w:rtl/>
        </w:rPr>
      </w:pPr>
    </w:p>
    <w:sectPr w:rsidR="00585E09" w:rsidSect="007804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5B7A"/>
    <w:multiLevelType w:val="multilevel"/>
    <w:tmpl w:val="2B2E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34"/>
    <w:rsid w:val="00005966"/>
    <w:rsid w:val="000061B4"/>
    <w:rsid w:val="00012D27"/>
    <w:rsid w:val="00047EAF"/>
    <w:rsid w:val="000554AD"/>
    <w:rsid w:val="00056CD7"/>
    <w:rsid w:val="00071D83"/>
    <w:rsid w:val="00074022"/>
    <w:rsid w:val="00083B96"/>
    <w:rsid w:val="00093866"/>
    <w:rsid w:val="000B6983"/>
    <w:rsid w:val="000D468A"/>
    <w:rsid w:val="00100A4A"/>
    <w:rsid w:val="00102D7B"/>
    <w:rsid w:val="0011324A"/>
    <w:rsid w:val="0011625B"/>
    <w:rsid w:val="00125A7B"/>
    <w:rsid w:val="00126B93"/>
    <w:rsid w:val="0013137A"/>
    <w:rsid w:val="00133560"/>
    <w:rsid w:val="00135F42"/>
    <w:rsid w:val="00145845"/>
    <w:rsid w:val="00145DCF"/>
    <w:rsid w:val="00147758"/>
    <w:rsid w:val="001524F0"/>
    <w:rsid w:val="00152E12"/>
    <w:rsid w:val="00154BA6"/>
    <w:rsid w:val="0015793C"/>
    <w:rsid w:val="001613C9"/>
    <w:rsid w:val="001947D4"/>
    <w:rsid w:val="001A102F"/>
    <w:rsid w:val="001A41F6"/>
    <w:rsid w:val="001A67D6"/>
    <w:rsid w:val="001B098A"/>
    <w:rsid w:val="001B1BF1"/>
    <w:rsid w:val="001B34AE"/>
    <w:rsid w:val="001B7392"/>
    <w:rsid w:val="001D1E18"/>
    <w:rsid w:val="001D270B"/>
    <w:rsid w:val="001E3771"/>
    <w:rsid w:val="001F0DD6"/>
    <w:rsid w:val="00202AF4"/>
    <w:rsid w:val="002035EE"/>
    <w:rsid w:val="00207FA7"/>
    <w:rsid w:val="00211FAF"/>
    <w:rsid w:val="002122F6"/>
    <w:rsid w:val="0022203A"/>
    <w:rsid w:val="00233853"/>
    <w:rsid w:val="00240047"/>
    <w:rsid w:val="00253644"/>
    <w:rsid w:val="00257311"/>
    <w:rsid w:val="002664EA"/>
    <w:rsid w:val="00267176"/>
    <w:rsid w:val="00287EB4"/>
    <w:rsid w:val="00292A8B"/>
    <w:rsid w:val="00294BCC"/>
    <w:rsid w:val="002A1674"/>
    <w:rsid w:val="002D3954"/>
    <w:rsid w:val="002D55D3"/>
    <w:rsid w:val="00315C4D"/>
    <w:rsid w:val="0034564E"/>
    <w:rsid w:val="00346530"/>
    <w:rsid w:val="0036444E"/>
    <w:rsid w:val="00383B11"/>
    <w:rsid w:val="003A61E7"/>
    <w:rsid w:val="003C5E7E"/>
    <w:rsid w:val="003D1D89"/>
    <w:rsid w:val="003E77AA"/>
    <w:rsid w:val="00400D6A"/>
    <w:rsid w:val="004064E5"/>
    <w:rsid w:val="00407D3E"/>
    <w:rsid w:val="00413227"/>
    <w:rsid w:val="00413D7A"/>
    <w:rsid w:val="00420C81"/>
    <w:rsid w:val="00425423"/>
    <w:rsid w:val="00436DF4"/>
    <w:rsid w:val="004674BE"/>
    <w:rsid w:val="004705FE"/>
    <w:rsid w:val="00473ECE"/>
    <w:rsid w:val="004819EA"/>
    <w:rsid w:val="00485532"/>
    <w:rsid w:val="00487587"/>
    <w:rsid w:val="004906E7"/>
    <w:rsid w:val="0049743F"/>
    <w:rsid w:val="004B0763"/>
    <w:rsid w:val="004C2F65"/>
    <w:rsid w:val="004C7C97"/>
    <w:rsid w:val="004D3F24"/>
    <w:rsid w:val="004D5536"/>
    <w:rsid w:val="004E28F8"/>
    <w:rsid w:val="004F491C"/>
    <w:rsid w:val="00501B56"/>
    <w:rsid w:val="0051346A"/>
    <w:rsid w:val="00513E70"/>
    <w:rsid w:val="00521985"/>
    <w:rsid w:val="005369AF"/>
    <w:rsid w:val="0055456C"/>
    <w:rsid w:val="00560BA8"/>
    <w:rsid w:val="0056704F"/>
    <w:rsid w:val="0057115C"/>
    <w:rsid w:val="005756D8"/>
    <w:rsid w:val="00583434"/>
    <w:rsid w:val="00585E09"/>
    <w:rsid w:val="00590B7D"/>
    <w:rsid w:val="005A51F5"/>
    <w:rsid w:val="005C4F0A"/>
    <w:rsid w:val="005C50CB"/>
    <w:rsid w:val="005D3209"/>
    <w:rsid w:val="005E0339"/>
    <w:rsid w:val="005E05A4"/>
    <w:rsid w:val="005F72D8"/>
    <w:rsid w:val="00617774"/>
    <w:rsid w:val="00624B0C"/>
    <w:rsid w:val="00626AE0"/>
    <w:rsid w:val="0063197B"/>
    <w:rsid w:val="006556BD"/>
    <w:rsid w:val="00670825"/>
    <w:rsid w:val="006726C9"/>
    <w:rsid w:val="006733AF"/>
    <w:rsid w:val="00676EA5"/>
    <w:rsid w:val="00683A19"/>
    <w:rsid w:val="006B718A"/>
    <w:rsid w:val="006F2C8E"/>
    <w:rsid w:val="007363CD"/>
    <w:rsid w:val="007477C1"/>
    <w:rsid w:val="00747EE0"/>
    <w:rsid w:val="00751271"/>
    <w:rsid w:val="00755461"/>
    <w:rsid w:val="0075553F"/>
    <w:rsid w:val="00771903"/>
    <w:rsid w:val="007748DA"/>
    <w:rsid w:val="0077515E"/>
    <w:rsid w:val="007804EF"/>
    <w:rsid w:val="00784E7C"/>
    <w:rsid w:val="00791241"/>
    <w:rsid w:val="007B2BBB"/>
    <w:rsid w:val="007B345A"/>
    <w:rsid w:val="007D484F"/>
    <w:rsid w:val="007F5CEC"/>
    <w:rsid w:val="00802F01"/>
    <w:rsid w:val="008260E7"/>
    <w:rsid w:val="0083205B"/>
    <w:rsid w:val="0084743C"/>
    <w:rsid w:val="00864D61"/>
    <w:rsid w:val="008666BE"/>
    <w:rsid w:val="0087318C"/>
    <w:rsid w:val="008947BF"/>
    <w:rsid w:val="008A0BCB"/>
    <w:rsid w:val="008B1BC6"/>
    <w:rsid w:val="008C00D5"/>
    <w:rsid w:val="008C7DF3"/>
    <w:rsid w:val="008E2A22"/>
    <w:rsid w:val="008E7C01"/>
    <w:rsid w:val="008F4CBB"/>
    <w:rsid w:val="009122CF"/>
    <w:rsid w:val="00915A71"/>
    <w:rsid w:val="0091769F"/>
    <w:rsid w:val="00933CC2"/>
    <w:rsid w:val="0093704A"/>
    <w:rsid w:val="00940B58"/>
    <w:rsid w:val="00977247"/>
    <w:rsid w:val="0098333A"/>
    <w:rsid w:val="00993D6B"/>
    <w:rsid w:val="00996965"/>
    <w:rsid w:val="009D0227"/>
    <w:rsid w:val="009E022B"/>
    <w:rsid w:val="009E1991"/>
    <w:rsid w:val="009E23C8"/>
    <w:rsid w:val="009E4CE5"/>
    <w:rsid w:val="009F15CA"/>
    <w:rsid w:val="009F3423"/>
    <w:rsid w:val="00A10A3B"/>
    <w:rsid w:val="00A11AF2"/>
    <w:rsid w:val="00A1700D"/>
    <w:rsid w:val="00A33C7C"/>
    <w:rsid w:val="00A546CC"/>
    <w:rsid w:val="00A8596D"/>
    <w:rsid w:val="00AA0FB9"/>
    <w:rsid w:val="00AC541F"/>
    <w:rsid w:val="00AD260C"/>
    <w:rsid w:val="00AF2A60"/>
    <w:rsid w:val="00B343BC"/>
    <w:rsid w:val="00B3530B"/>
    <w:rsid w:val="00B5197B"/>
    <w:rsid w:val="00B603E9"/>
    <w:rsid w:val="00B818DC"/>
    <w:rsid w:val="00BA5BCD"/>
    <w:rsid w:val="00BA6B80"/>
    <w:rsid w:val="00BB4527"/>
    <w:rsid w:val="00BB7F51"/>
    <w:rsid w:val="00BD2B4A"/>
    <w:rsid w:val="00BD40B6"/>
    <w:rsid w:val="00BD7334"/>
    <w:rsid w:val="00BE06C0"/>
    <w:rsid w:val="00BE71AC"/>
    <w:rsid w:val="00BE727A"/>
    <w:rsid w:val="00C00130"/>
    <w:rsid w:val="00C14113"/>
    <w:rsid w:val="00C23869"/>
    <w:rsid w:val="00C35B38"/>
    <w:rsid w:val="00C53EB1"/>
    <w:rsid w:val="00C7705D"/>
    <w:rsid w:val="00C83364"/>
    <w:rsid w:val="00C8643E"/>
    <w:rsid w:val="00CB5AB3"/>
    <w:rsid w:val="00CD1C84"/>
    <w:rsid w:val="00D06F9A"/>
    <w:rsid w:val="00D203E4"/>
    <w:rsid w:val="00D21781"/>
    <w:rsid w:val="00D42065"/>
    <w:rsid w:val="00D605A3"/>
    <w:rsid w:val="00D64103"/>
    <w:rsid w:val="00D64A23"/>
    <w:rsid w:val="00D657F1"/>
    <w:rsid w:val="00D7476C"/>
    <w:rsid w:val="00D80944"/>
    <w:rsid w:val="00D86FAF"/>
    <w:rsid w:val="00D9245C"/>
    <w:rsid w:val="00D96F11"/>
    <w:rsid w:val="00DA705A"/>
    <w:rsid w:val="00DC16D3"/>
    <w:rsid w:val="00DD0999"/>
    <w:rsid w:val="00DD641C"/>
    <w:rsid w:val="00E21CAF"/>
    <w:rsid w:val="00E370DC"/>
    <w:rsid w:val="00E44E8A"/>
    <w:rsid w:val="00E646A5"/>
    <w:rsid w:val="00E64F39"/>
    <w:rsid w:val="00E7557E"/>
    <w:rsid w:val="00EB1C11"/>
    <w:rsid w:val="00EC2C6E"/>
    <w:rsid w:val="00ED502E"/>
    <w:rsid w:val="00ED5BEA"/>
    <w:rsid w:val="00EE5569"/>
    <w:rsid w:val="00EE73E4"/>
    <w:rsid w:val="00F00DC8"/>
    <w:rsid w:val="00F0355E"/>
    <w:rsid w:val="00F22493"/>
    <w:rsid w:val="00F23102"/>
    <w:rsid w:val="00F27963"/>
    <w:rsid w:val="00F27DDC"/>
    <w:rsid w:val="00F3549C"/>
    <w:rsid w:val="00F3568A"/>
    <w:rsid w:val="00F4006E"/>
    <w:rsid w:val="00F50F92"/>
    <w:rsid w:val="00F555A1"/>
    <w:rsid w:val="00F97206"/>
    <w:rsid w:val="00FA5838"/>
    <w:rsid w:val="00FA6A3F"/>
    <w:rsid w:val="00FC554E"/>
    <w:rsid w:val="00FD3289"/>
    <w:rsid w:val="00FE28D0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6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A17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E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3434"/>
    <w:pPr>
      <w:spacing w:line="360" w:lineRule="auto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583434"/>
    <w:rPr>
      <w:b/>
      <w:bCs/>
    </w:rPr>
  </w:style>
  <w:style w:type="table" w:styleId="a3">
    <w:name w:val="Table Grid"/>
    <w:basedOn w:val="a1"/>
    <w:uiPriority w:val="59"/>
    <w:rsid w:val="00C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1700D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A17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A17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a"/>
    <w:uiPriority w:val="99"/>
    <w:unhideWhenUsed/>
    <w:rsid w:val="00A170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170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BE06C0"/>
    <w:rPr>
      <w:color w:val="800080" w:themeColor="followedHyperlink"/>
      <w:u w:val="single"/>
    </w:rPr>
  </w:style>
  <w:style w:type="character" w:customStyle="1" w:styleId="30">
    <w:name w:val="כותרת 3 תו"/>
    <w:basedOn w:val="a0"/>
    <w:link w:val="3"/>
    <w:uiPriority w:val="9"/>
    <w:semiHidden/>
    <w:rsid w:val="00585E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annotation reference"/>
    <w:basedOn w:val="a0"/>
    <w:uiPriority w:val="99"/>
    <w:semiHidden/>
    <w:unhideWhenUsed/>
    <w:rsid w:val="00B603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03E9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B603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3E9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B603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A17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E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3434"/>
    <w:pPr>
      <w:spacing w:line="360" w:lineRule="auto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583434"/>
    <w:rPr>
      <w:b/>
      <w:bCs/>
    </w:rPr>
  </w:style>
  <w:style w:type="table" w:styleId="a3">
    <w:name w:val="Table Grid"/>
    <w:basedOn w:val="a1"/>
    <w:uiPriority w:val="59"/>
    <w:rsid w:val="00C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1700D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A17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A17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a"/>
    <w:uiPriority w:val="99"/>
    <w:unhideWhenUsed/>
    <w:rsid w:val="00A170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170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BE06C0"/>
    <w:rPr>
      <w:color w:val="800080" w:themeColor="followedHyperlink"/>
      <w:u w:val="single"/>
    </w:rPr>
  </w:style>
  <w:style w:type="character" w:customStyle="1" w:styleId="30">
    <w:name w:val="כותרת 3 תו"/>
    <w:basedOn w:val="a0"/>
    <w:link w:val="3"/>
    <w:uiPriority w:val="9"/>
    <w:semiHidden/>
    <w:rsid w:val="00585E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annotation reference"/>
    <w:basedOn w:val="a0"/>
    <w:uiPriority w:val="99"/>
    <w:semiHidden/>
    <w:unhideWhenUsed/>
    <w:rsid w:val="00B603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03E9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B603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3E9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B603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cic.org.il/ICCIC/userdata/SendFile.asp?DBID=1&amp;LNGID=2&amp;GID=11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ipcc.ch/report/ar5/syr/" TargetMode="Externa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ustomXml" Target="../customXml/item4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il/he/departments/publications/reports/climate_change_adaptation_report_2021" TargetMode="External"/><Relationship Id="rId14" Type="http://schemas.openxmlformats.org/officeDocument/2006/relationships/chart" Target="charts/chart5.xml"/><Relationship Id="rId22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dept\Agriculture\&#1502;&#1491;&#1491;&#1497;%20&#1513;&#1497;&#1504;&#1493;&#1497;%20&#1488;&#1511;&#1500;&#1497;&#1501;-%20&#1502;&#1491;&#1491;&#1497;&#1501;%20&#1493;&#1514;&#1512;&#1513;&#1497;&#1502;&#1497;&#1501;%20&#1500;&#1508;&#1512;&#1505;&#1493;&#150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dept\Agriculture\&#1502;&#1491;&#1491;&#1497;%20&#1513;&#1497;&#1504;&#1493;&#1497;%20&#1488;&#1511;&#1500;&#1497;&#1501;-%20&#1502;&#1491;&#1491;&#1497;&#1501;%20&#1493;&#1514;&#1512;&#1513;&#1497;&#1502;&#1497;&#1501;%20&#1500;&#1508;&#1512;&#1505;&#1493;&#150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hf\Yanivs\&#1492;&#1505;&#1489;&#1497;&#1489;&#1492;%20&#1489;&#1497;&#1513;&#1512;&#1488;&#1500;\&#1514;&#1512;&#1513;&#1497;&#1502;&#1497;&#1501;%20&#1492;&#1505;&#1489;&#1497;&#1489;&#1492;%20&#1489;&#1497;&#1513;&#1512;&#1488;&#15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dept\Agriculture\&#1502;&#1491;&#1491;&#1497;%20&#1513;&#1497;&#1504;&#1493;&#1497;%20&#1488;&#1511;&#1500;&#1497;&#1501;-%20&#1502;&#1491;&#1491;&#1497;&#1501;%20&#1493;&#1514;&#1512;&#1513;&#1497;&#1502;&#1497;&#1501;%20&#1500;&#1508;&#1512;&#1505;&#1493;&#150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hf\Yanivs\&#1502;&#1491;&#1491;&#1497;%20&#1513;&#1497;&#1504;&#1493;&#1497;%20&#1488;&#1511;&#1500;&#1497;&#1501;\&#1502;&#1491;&#1491;&#1497;%20&#1513;&#1497;&#1504;&#1493;&#1497;%20&#1488;&#1511;&#1500;&#1497;&#1501;-%20&#1502;&#1491;&#1491;&#1497;&#1501;%20&#1493;&#1514;&#1512;&#1513;&#1497;&#1502;&#1497;&#1501;%20&#1500;&#1508;&#1512;&#1505;&#1493;&#150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hf\Yanivs\&#1502;&#1491;&#1491;&#1497;%20&#1513;&#1497;&#1504;&#1493;&#1497;%20&#1488;&#1511;&#1500;&#1497;&#1501;\&#1502;&#1491;&#1491;&#1497;%20&#1513;&#1497;&#1504;&#1493;&#1497;%20&#1488;&#1511;&#1500;&#1497;&#1501;-%20&#1502;&#1491;&#1491;&#1497;&#1501;%20&#1493;&#1514;&#1512;&#1513;&#1497;&#1502;&#1497;&#1501;%20&#1500;&#1508;&#1512;&#1505;&#1493;&#150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hf\Yanivs\&#1502;&#1491;&#1491;&#1497;%20&#1513;&#1497;&#1504;&#1493;&#1497;%20&#1488;&#1511;&#1500;&#1497;&#1501;\&#1502;&#1491;&#1491;&#1497;%20&#1513;&#1497;&#1504;&#1493;&#1497;%20&#1488;&#1511;&#1500;&#1497;&#1501;-%20&#1502;&#1491;&#1491;&#1497;&#1501;%20&#1493;&#1514;&#1512;&#1513;&#1497;&#1502;&#1497;&#1501;%20&#1500;&#1508;&#1512;&#1505;&#1493;&#150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hf\Yanivs\&#1502;&#1491;&#1491;&#1497;%20&#1513;&#1497;&#1504;&#1493;&#1497;%20&#1488;&#1511;&#1500;&#1497;&#1501;\&#1502;&#1491;&#1491;&#1497;%20&#1513;&#1497;&#1504;&#1493;&#1497;%20&#1488;&#1511;&#1500;&#1497;&#1501;-%20&#1502;&#1491;&#1491;&#1497;&#1501;%20&#1493;&#1514;&#1512;&#1513;&#1497;&#1502;&#1497;&#1501;%20&#1500;&#1508;&#1512;&#1505;&#1493;&#150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dept\Agriculture\&#1502;&#1491;&#1491;&#1497;%20&#1513;&#1497;&#1504;&#1493;&#1497;%20&#1488;&#1511;&#1500;&#1497;&#1501;-%20&#1502;&#1491;&#1491;&#1497;&#1501;%20&#1493;&#1514;&#1512;&#1513;&#1497;&#1502;&#1497;&#1501;%20&#1500;&#1508;&#1512;&#1505;&#1493;&#150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/>
              <a:t>טמפרטורה שנתית</a:t>
            </a:r>
            <a:r>
              <a:rPr lang="he-IL" baseline="0"/>
              <a:t> ממוצעת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030944501502528E-2"/>
          <c:y val="0.11014347132988744"/>
          <c:w val="0.85461828141047591"/>
          <c:h val="0.57778543307086616"/>
        </c:manualLayout>
      </c:layout>
      <c:lineChart>
        <c:grouping val="standard"/>
        <c:varyColors val="0"/>
        <c:ser>
          <c:idx val="0"/>
          <c:order val="0"/>
          <c:tx>
            <c:strRef>
              <c:f>'מדדי טמפרטורה'!$W$6</c:f>
              <c:strCache>
                <c:ptCount val="1"/>
                <c:pt idx="0">
                  <c:v>טמפרטורה שנתית ממוצעת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'מדדי טמפרטורה'!$A$7:$A$74</c:f>
              <c:numCache>
                <c:formatCode>General</c:formatCode>
                <c:ptCount val="68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</c:numCache>
            </c:numRef>
          </c:cat>
          <c:val>
            <c:numRef>
              <c:f>'מדדי טמפרטורה'!$W$7:$W$74</c:f>
              <c:numCache>
                <c:formatCode>General</c:formatCode>
                <c:ptCount val="68"/>
                <c:pt idx="0">
                  <c:v>19.95</c:v>
                </c:pt>
                <c:pt idx="1">
                  <c:v>20.309999999999999</c:v>
                </c:pt>
                <c:pt idx="2">
                  <c:v>20.22</c:v>
                </c:pt>
                <c:pt idx="3">
                  <c:v>19.32</c:v>
                </c:pt>
                <c:pt idx="4">
                  <c:v>20</c:v>
                </c:pt>
                <c:pt idx="5">
                  <c:v>20.51</c:v>
                </c:pt>
                <c:pt idx="6">
                  <c:v>19.84</c:v>
                </c:pt>
                <c:pt idx="7">
                  <c:v>19.920000000000002</c:v>
                </c:pt>
                <c:pt idx="8">
                  <c:v>20.37</c:v>
                </c:pt>
                <c:pt idx="9">
                  <c:v>19.309999999999999</c:v>
                </c:pt>
                <c:pt idx="10">
                  <c:v>21</c:v>
                </c:pt>
                <c:pt idx="11">
                  <c:v>19.73</c:v>
                </c:pt>
                <c:pt idx="12">
                  <c:v>20.82</c:v>
                </c:pt>
                <c:pt idx="13">
                  <c:v>20.59</c:v>
                </c:pt>
                <c:pt idx="14">
                  <c:v>19.28</c:v>
                </c:pt>
                <c:pt idx="15">
                  <c:v>19.88</c:v>
                </c:pt>
                <c:pt idx="16">
                  <c:v>20.52</c:v>
                </c:pt>
                <c:pt idx="17">
                  <c:v>19.100000000000001</c:v>
                </c:pt>
                <c:pt idx="18">
                  <c:v>19.91</c:v>
                </c:pt>
                <c:pt idx="19">
                  <c:v>20.18</c:v>
                </c:pt>
                <c:pt idx="20">
                  <c:v>19.98</c:v>
                </c:pt>
                <c:pt idx="21">
                  <c:v>19.57</c:v>
                </c:pt>
                <c:pt idx="22">
                  <c:v>19.46</c:v>
                </c:pt>
                <c:pt idx="23">
                  <c:v>19.66</c:v>
                </c:pt>
                <c:pt idx="24">
                  <c:v>19.57</c:v>
                </c:pt>
                <c:pt idx="25">
                  <c:v>19.62</c:v>
                </c:pt>
                <c:pt idx="26">
                  <c:v>19.54</c:v>
                </c:pt>
                <c:pt idx="27">
                  <c:v>19.809999999999999</c:v>
                </c:pt>
                <c:pt idx="28">
                  <c:v>19.96</c:v>
                </c:pt>
                <c:pt idx="29">
                  <c:v>20.45</c:v>
                </c:pt>
                <c:pt idx="30">
                  <c:v>19.84</c:v>
                </c:pt>
                <c:pt idx="31">
                  <c:v>19.829999999999998</c:v>
                </c:pt>
                <c:pt idx="32">
                  <c:v>19.239999999999998</c:v>
                </c:pt>
                <c:pt idx="33">
                  <c:v>19.04</c:v>
                </c:pt>
                <c:pt idx="34">
                  <c:v>19.63</c:v>
                </c:pt>
                <c:pt idx="35">
                  <c:v>20.12</c:v>
                </c:pt>
                <c:pt idx="36">
                  <c:v>19.87</c:v>
                </c:pt>
                <c:pt idx="37">
                  <c:v>19.78</c:v>
                </c:pt>
                <c:pt idx="38">
                  <c:v>20.03</c:v>
                </c:pt>
                <c:pt idx="39">
                  <c:v>19.850000000000001</c:v>
                </c:pt>
                <c:pt idx="40">
                  <c:v>20.11</c:v>
                </c:pt>
                <c:pt idx="41">
                  <c:v>20.100000000000001</c:v>
                </c:pt>
                <c:pt idx="42">
                  <c:v>19.05</c:v>
                </c:pt>
                <c:pt idx="43">
                  <c:v>19.940000000000001</c:v>
                </c:pt>
                <c:pt idx="44">
                  <c:v>20.55</c:v>
                </c:pt>
                <c:pt idx="45">
                  <c:v>20</c:v>
                </c:pt>
                <c:pt idx="46">
                  <c:v>20.45</c:v>
                </c:pt>
                <c:pt idx="47">
                  <c:v>19.82</c:v>
                </c:pt>
                <c:pt idx="48">
                  <c:v>20.96</c:v>
                </c:pt>
                <c:pt idx="49">
                  <c:v>20.91</c:v>
                </c:pt>
                <c:pt idx="50">
                  <c:v>20.21</c:v>
                </c:pt>
                <c:pt idx="51">
                  <c:v>20.98</c:v>
                </c:pt>
                <c:pt idx="52">
                  <c:v>20.86</c:v>
                </c:pt>
                <c:pt idx="53">
                  <c:v>20.68</c:v>
                </c:pt>
                <c:pt idx="54">
                  <c:v>20.5</c:v>
                </c:pt>
                <c:pt idx="55">
                  <c:v>20.43</c:v>
                </c:pt>
                <c:pt idx="56">
                  <c:v>20.27</c:v>
                </c:pt>
                <c:pt idx="57">
                  <c:v>20.7</c:v>
                </c:pt>
                <c:pt idx="58">
                  <c:v>20.92</c:v>
                </c:pt>
                <c:pt idx="59">
                  <c:v>20.97</c:v>
                </c:pt>
                <c:pt idx="60">
                  <c:v>22.42</c:v>
                </c:pt>
                <c:pt idx="61">
                  <c:v>20.43</c:v>
                </c:pt>
                <c:pt idx="62">
                  <c:v>21.2</c:v>
                </c:pt>
                <c:pt idx="63">
                  <c:v>21.23</c:v>
                </c:pt>
                <c:pt idx="64">
                  <c:v>21.37</c:v>
                </c:pt>
                <c:pt idx="65">
                  <c:v>21.28</c:v>
                </c:pt>
                <c:pt idx="66">
                  <c:v>21.68</c:v>
                </c:pt>
                <c:pt idx="67">
                  <c:v>21.17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EBB-4589-A0CB-B85F248B191A}"/>
            </c:ext>
          </c:extLst>
        </c:ser>
        <c:ser>
          <c:idx val="1"/>
          <c:order val="1"/>
          <c:tx>
            <c:strRef>
              <c:f>'מדדי טמפרטורה'!$V$6</c:f>
              <c:strCache>
                <c:ptCount val="1"/>
                <c:pt idx="0">
                  <c:v>טמפרטורת מינימום ממוצעת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'מדדי טמפרטורה'!$A$7:$A$74</c:f>
              <c:numCache>
                <c:formatCode>General</c:formatCode>
                <c:ptCount val="68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</c:numCache>
            </c:numRef>
          </c:cat>
          <c:val>
            <c:numRef>
              <c:f>'מדדי טמפרטורה'!$V$7:$V$74</c:f>
              <c:numCache>
                <c:formatCode>General</c:formatCode>
                <c:ptCount val="68"/>
                <c:pt idx="0">
                  <c:v>13.95</c:v>
                </c:pt>
                <c:pt idx="1">
                  <c:v>14.33</c:v>
                </c:pt>
                <c:pt idx="2">
                  <c:v>14.23</c:v>
                </c:pt>
                <c:pt idx="3">
                  <c:v>13.47</c:v>
                </c:pt>
                <c:pt idx="4">
                  <c:v>14.16</c:v>
                </c:pt>
                <c:pt idx="5">
                  <c:v>14.42</c:v>
                </c:pt>
                <c:pt idx="6">
                  <c:v>13.79</c:v>
                </c:pt>
                <c:pt idx="7">
                  <c:v>14.22</c:v>
                </c:pt>
                <c:pt idx="8">
                  <c:v>14.27</c:v>
                </c:pt>
                <c:pt idx="9">
                  <c:v>13.43</c:v>
                </c:pt>
                <c:pt idx="10">
                  <c:v>14.91</c:v>
                </c:pt>
                <c:pt idx="11">
                  <c:v>13.89</c:v>
                </c:pt>
                <c:pt idx="12">
                  <c:v>14.77</c:v>
                </c:pt>
                <c:pt idx="13">
                  <c:v>14.69</c:v>
                </c:pt>
                <c:pt idx="14">
                  <c:v>13.4</c:v>
                </c:pt>
                <c:pt idx="15">
                  <c:v>13.94</c:v>
                </c:pt>
                <c:pt idx="16">
                  <c:v>14.5</c:v>
                </c:pt>
                <c:pt idx="17">
                  <c:v>13.48</c:v>
                </c:pt>
                <c:pt idx="18">
                  <c:v>14.22</c:v>
                </c:pt>
                <c:pt idx="19">
                  <c:v>14.57</c:v>
                </c:pt>
                <c:pt idx="20">
                  <c:v>14.12</c:v>
                </c:pt>
                <c:pt idx="21">
                  <c:v>13.98</c:v>
                </c:pt>
                <c:pt idx="22">
                  <c:v>13.75</c:v>
                </c:pt>
                <c:pt idx="23">
                  <c:v>13.7</c:v>
                </c:pt>
                <c:pt idx="24">
                  <c:v>13.9</c:v>
                </c:pt>
                <c:pt idx="25">
                  <c:v>13.92</c:v>
                </c:pt>
                <c:pt idx="26">
                  <c:v>13.93</c:v>
                </c:pt>
                <c:pt idx="27">
                  <c:v>14.04</c:v>
                </c:pt>
                <c:pt idx="28">
                  <c:v>13.96</c:v>
                </c:pt>
                <c:pt idx="29">
                  <c:v>14.69</c:v>
                </c:pt>
                <c:pt idx="30">
                  <c:v>14.07</c:v>
                </c:pt>
                <c:pt idx="31">
                  <c:v>14.15</c:v>
                </c:pt>
                <c:pt idx="32">
                  <c:v>13.55</c:v>
                </c:pt>
                <c:pt idx="33">
                  <c:v>13.37</c:v>
                </c:pt>
                <c:pt idx="34">
                  <c:v>13.74</c:v>
                </c:pt>
                <c:pt idx="35">
                  <c:v>14.28</c:v>
                </c:pt>
                <c:pt idx="36">
                  <c:v>14.21</c:v>
                </c:pt>
                <c:pt idx="37">
                  <c:v>14.02</c:v>
                </c:pt>
                <c:pt idx="38">
                  <c:v>14.41</c:v>
                </c:pt>
                <c:pt idx="39">
                  <c:v>13.89</c:v>
                </c:pt>
                <c:pt idx="40">
                  <c:v>14.33</c:v>
                </c:pt>
                <c:pt idx="41">
                  <c:v>14.6</c:v>
                </c:pt>
                <c:pt idx="42">
                  <c:v>13.59</c:v>
                </c:pt>
                <c:pt idx="43">
                  <c:v>14.1</c:v>
                </c:pt>
                <c:pt idx="44">
                  <c:v>15.03</c:v>
                </c:pt>
                <c:pt idx="45">
                  <c:v>14.15</c:v>
                </c:pt>
                <c:pt idx="46">
                  <c:v>14.84</c:v>
                </c:pt>
                <c:pt idx="47">
                  <c:v>14.15</c:v>
                </c:pt>
                <c:pt idx="48">
                  <c:v>15.25</c:v>
                </c:pt>
                <c:pt idx="49">
                  <c:v>15.05</c:v>
                </c:pt>
                <c:pt idx="50">
                  <c:v>14.58</c:v>
                </c:pt>
                <c:pt idx="51">
                  <c:v>15.2</c:v>
                </c:pt>
                <c:pt idx="52">
                  <c:v>15.2</c:v>
                </c:pt>
                <c:pt idx="53">
                  <c:v>15.11</c:v>
                </c:pt>
                <c:pt idx="54">
                  <c:v>14.74</c:v>
                </c:pt>
                <c:pt idx="55">
                  <c:v>14.76</c:v>
                </c:pt>
                <c:pt idx="56">
                  <c:v>14.61</c:v>
                </c:pt>
                <c:pt idx="57">
                  <c:v>15.09</c:v>
                </c:pt>
                <c:pt idx="58">
                  <c:v>15.11</c:v>
                </c:pt>
                <c:pt idx="59">
                  <c:v>15.32</c:v>
                </c:pt>
                <c:pt idx="60">
                  <c:v>16.54</c:v>
                </c:pt>
                <c:pt idx="61">
                  <c:v>14.91</c:v>
                </c:pt>
                <c:pt idx="62">
                  <c:v>15.6</c:v>
                </c:pt>
                <c:pt idx="63">
                  <c:v>15.48</c:v>
                </c:pt>
                <c:pt idx="64">
                  <c:v>15.48</c:v>
                </c:pt>
                <c:pt idx="65">
                  <c:v>15.61</c:v>
                </c:pt>
                <c:pt idx="66">
                  <c:v>15.77</c:v>
                </c:pt>
                <c:pt idx="67">
                  <c:v>15.2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EBB-4589-A0CB-B85F248B191A}"/>
            </c:ext>
          </c:extLst>
        </c:ser>
        <c:ser>
          <c:idx val="2"/>
          <c:order val="2"/>
          <c:tx>
            <c:strRef>
              <c:f>'מדדי טמפרטורה'!$U$6</c:f>
              <c:strCache>
                <c:ptCount val="1"/>
                <c:pt idx="0">
                  <c:v>טמפרטורת מקסימום ממוצעת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'מדדי טמפרטורה'!$A$7:$A$74</c:f>
              <c:numCache>
                <c:formatCode>General</c:formatCode>
                <c:ptCount val="68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</c:numCache>
            </c:numRef>
          </c:cat>
          <c:val>
            <c:numRef>
              <c:f>'מדדי טמפרטורה'!$U$7:$U$74</c:f>
              <c:numCache>
                <c:formatCode>General</c:formatCode>
                <c:ptCount val="68"/>
                <c:pt idx="0">
                  <c:v>25.95</c:v>
                </c:pt>
                <c:pt idx="1">
                  <c:v>26.29</c:v>
                </c:pt>
                <c:pt idx="2">
                  <c:v>26.22</c:v>
                </c:pt>
                <c:pt idx="3">
                  <c:v>25.16</c:v>
                </c:pt>
                <c:pt idx="4">
                  <c:v>25.85</c:v>
                </c:pt>
                <c:pt idx="5">
                  <c:v>26.61</c:v>
                </c:pt>
                <c:pt idx="6">
                  <c:v>25.89</c:v>
                </c:pt>
                <c:pt idx="7">
                  <c:v>25.63</c:v>
                </c:pt>
                <c:pt idx="8">
                  <c:v>26.47</c:v>
                </c:pt>
                <c:pt idx="9">
                  <c:v>25.19</c:v>
                </c:pt>
                <c:pt idx="10">
                  <c:v>27.08</c:v>
                </c:pt>
                <c:pt idx="11">
                  <c:v>25.57</c:v>
                </c:pt>
                <c:pt idx="12">
                  <c:v>26.88</c:v>
                </c:pt>
                <c:pt idx="13">
                  <c:v>26.49</c:v>
                </c:pt>
                <c:pt idx="14">
                  <c:v>25.16</c:v>
                </c:pt>
                <c:pt idx="15">
                  <c:v>25.81</c:v>
                </c:pt>
                <c:pt idx="16">
                  <c:v>26.55</c:v>
                </c:pt>
                <c:pt idx="17">
                  <c:v>24.72</c:v>
                </c:pt>
                <c:pt idx="18">
                  <c:v>25.61</c:v>
                </c:pt>
                <c:pt idx="19">
                  <c:v>25.79</c:v>
                </c:pt>
                <c:pt idx="20">
                  <c:v>25.83</c:v>
                </c:pt>
                <c:pt idx="21">
                  <c:v>25.16</c:v>
                </c:pt>
                <c:pt idx="22">
                  <c:v>25.16</c:v>
                </c:pt>
                <c:pt idx="23">
                  <c:v>25.62</c:v>
                </c:pt>
                <c:pt idx="24">
                  <c:v>25.24</c:v>
                </c:pt>
                <c:pt idx="25">
                  <c:v>25.32</c:v>
                </c:pt>
                <c:pt idx="26">
                  <c:v>25.16</c:v>
                </c:pt>
                <c:pt idx="27">
                  <c:v>25.58</c:v>
                </c:pt>
                <c:pt idx="28">
                  <c:v>25.95</c:v>
                </c:pt>
                <c:pt idx="29">
                  <c:v>26.21</c:v>
                </c:pt>
                <c:pt idx="30">
                  <c:v>25.6</c:v>
                </c:pt>
                <c:pt idx="31">
                  <c:v>25.5</c:v>
                </c:pt>
                <c:pt idx="32">
                  <c:v>24.93</c:v>
                </c:pt>
                <c:pt idx="33">
                  <c:v>24.71</c:v>
                </c:pt>
                <c:pt idx="34">
                  <c:v>25.53</c:v>
                </c:pt>
                <c:pt idx="35">
                  <c:v>25.97</c:v>
                </c:pt>
                <c:pt idx="36">
                  <c:v>25.52</c:v>
                </c:pt>
                <c:pt idx="37">
                  <c:v>25.54</c:v>
                </c:pt>
                <c:pt idx="38">
                  <c:v>25.65</c:v>
                </c:pt>
                <c:pt idx="39">
                  <c:v>25.81</c:v>
                </c:pt>
                <c:pt idx="40">
                  <c:v>25.89</c:v>
                </c:pt>
                <c:pt idx="41">
                  <c:v>25.61</c:v>
                </c:pt>
                <c:pt idx="42">
                  <c:v>24.5</c:v>
                </c:pt>
                <c:pt idx="43">
                  <c:v>25.77</c:v>
                </c:pt>
                <c:pt idx="44">
                  <c:v>26.07</c:v>
                </c:pt>
                <c:pt idx="45">
                  <c:v>25.84</c:v>
                </c:pt>
                <c:pt idx="46">
                  <c:v>26.07</c:v>
                </c:pt>
                <c:pt idx="47">
                  <c:v>25.49</c:v>
                </c:pt>
                <c:pt idx="48">
                  <c:v>26.67</c:v>
                </c:pt>
                <c:pt idx="49">
                  <c:v>26.76</c:v>
                </c:pt>
                <c:pt idx="50">
                  <c:v>25.84</c:v>
                </c:pt>
                <c:pt idx="51">
                  <c:v>26.76</c:v>
                </c:pt>
                <c:pt idx="52">
                  <c:v>26.53</c:v>
                </c:pt>
                <c:pt idx="53">
                  <c:v>26.26</c:v>
                </c:pt>
                <c:pt idx="54">
                  <c:v>26.27</c:v>
                </c:pt>
                <c:pt idx="55">
                  <c:v>26.11</c:v>
                </c:pt>
                <c:pt idx="56">
                  <c:v>25.94</c:v>
                </c:pt>
                <c:pt idx="57">
                  <c:v>26.3</c:v>
                </c:pt>
                <c:pt idx="58">
                  <c:v>26.73</c:v>
                </c:pt>
                <c:pt idx="59">
                  <c:v>26.61</c:v>
                </c:pt>
                <c:pt idx="60">
                  <c:v>28.3</c:v>
                </c:pt>
                <c:pt idx="61">
                  <c:v>25.95</c:v>
                </c:pt>
                <c:pt idx="62">
                  <c:v>26.8</c:v>
                </c:pt>
                <c:pt idx="63">
                  <c:v>26.97</c:v>
                </c:pt>
                <c:pt idx="64">
                  <c:v>27.26</c:v>
                </c:pt>
                <c:pt idx="65">
                  <c:v>26.94</c:v>
                </c:pt>
                <c:pt idx="66">
                  <c:v>27.58</c:v>
                </c:pt>
                <c:pt idx="67">
                  <c:v>27.14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EBB-4589-A0CB-B85F248B19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8595584"/>
        <c:axId val="248597120"/>
      </c:lineChart>
      <c:catAx>
        <c:axId val="24859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48597120"/>
        <c:crosses val="autoZero"/>
        <c:auto val="1"/>
        <c:lblAlgn val="ctr"/>
        <c:lblOffset val="100"/>
        <c:tickLblSkip val="2"/>
        <c:noMultiLvlLbl val="0"/>
      </c:catAx>
      <c:valAx>
        <c:axId val="24859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ºC</a:t>
                </a:r>
                <a:endParaRPr lang="he-IL" b="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4859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037296968313741"/>
          <c:y val="0.82487423447069119"/>
          <c:w val="0.67659686560919019"/>
          <c:h val="0.153596444616202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/>
              <a:t>ימים חמים בשנה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516426071741039"/>
          <c:y val="0.17171296296296301"/>
          <c:w val="0.86428018372703375"/>
          <c:h val="0.57315580344123651"/>
        </c:manualLayout>
      </c:layout>
      <c:lineChart>
        <c:grouping val="standard"/>
        <c:varyColors val="0"/>
        <c:ser>
          <c:idx val="0"/>
          <c:order val="0"/>
          <c:tx>
            <c:strRef>
              <c:f>'מדדי טמפרטורה'!$F$6</c:f>
              <c:strCache>
                <c:ptCount val="1"/>
                <c:pt idx="0">
                  <c:v>ימים חמים, טמפרטורת המקסימום גבוהה מ-30°C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'מדדי טמפרטורה'!$A$7:$A$74</c:f>
              <c:numCache>
                <c:formatCode>General</c:formatCode>
                <c:ptCount val="68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</c:numCache>
            </c:numRef>
          </c:cat>
          <c:val>
            <c:numRef>
              <c:f>'מדדי טמפרטורה'!$F$7:$F$74</c:f>
              <c:numCache>
                <c:formatCode>General</c:formatCode>
                <c:ptCount val="68"/>
                <c:pt idx="0">
                  <c:v>120.92</c:v>
                </c:pt>
                <c:pt idx="1">
                  <c:v>126.38</c:v>
                </c:pt>
                <c:pt idx="2">
                  <c:v>124.38</c:v>
                </c:pt>
                <c:pt idx="3">
                  <c:v>113.75</c:v>
                </c:pt>
                <c:pt idx="4">
                  <c:v>125</c:v>
                </c:pt>
                <c:pt idx="5">
                  <c:v>126.75</c:v>
                </c:pt>
                <c:pt idx="6">
                  <c:v>118.96</c:v>
                </c:pt>
                <c:pt idx="7">
                  <c:v>119.54</c:v>
                </c:pt>
                <c:pt idx="8">
                  <c:v>119.42</c:v>
                </c:pt>
                <c:pt idx="9">
                  <c:v>100.17</c:v>
                </c:pt>
                <c:pt idx="10">
                  <c:v>135.41999999999999</c:v>
                </c:pt>
                <c:pt idx="11">
                  <c:v>114</c:v>
                </c:pt>
                <c:pt idx="12">
                  <c:v>139.16999999999999</c:v>
                </c:pt>
                <c:pt idx="13">
                  <c:v>128.83000000000001</c:v>
                </c:pt>
                <c:pt idx="14">
                  <c:v>107.42</c:v>
                </c:pt>
                <c:pt idx="15">
                  <c:v>116.17</c:v>
                </c:pt>
                <c:pt idx="16">
                  <c:v>124.25</c:v>
                </c:pt>
                <c:pt idx="17">
                  <c:v>95.21</c:v>
                </c:pt>
                <c:pt idx="18">
                  <c:v>109.83</c:v>
                </c:pt>
                <c:pt idx="19">
                  <c:v>105.96</c:v>
                </c:pt>
                <c:pt idx="20">
                  <c:v>108.08</c:v>
                </c:pt>
                <c:pt idx="21">
                  <c:v>99.17</c:v>
                </c:pt>
                <c:pt idx="22">
                  <c:v>104.96</c:v>
                </c:pt>
                <c:pt idx="23">
                  <c:v>107.5</c:v>
                </c:pt>
                <c:pt idx="24">
                  <c:v>107.79</c:v>
                </c:pt>
                <c:pt idx="25">
                  <c:v>101.17</c:v>
                </c:pt>
                <c:pt idx="26">
                  <c:v>96.71</c:v>
                </c:pt>
                <c:pt idx="27">
                  <c:v>112.33</c:v>
                </c:pt>
                <c:pt idx="28">
                  <c:v>114.38</c:v>
                </c:pt>
                <c:pt idx="29">
                  <c:v>119.04</c:v>
                </c:pt>
                <c:pt idx="30">
                  <c:v>118</c:v>
                </c:pt>
                <c:pt idx="31">
                  <c:v>111.96</c:v>
                </c:pt>
                <c:pt idx="32">
                  <c:v>105.83</c:v>
                </c:pt>
                <c:pt idx="33">
                  <c:v>99.42</c:v>
                </c:pt>
                <c:pt idx="34">
                  <c:v>104.29</c:v>
                </c:pt>
                <c:pt idx="35">
                  <c:v>111.96</c:v>
                </c:pt>
                <c:pt idx="36">
                  <c:v>111.5</c:v>
                </c:pt>
                <c:pt idx="37">
                  <c:v>111.58</c:v>
                </c:pt>
                <c:pt idx="38">
                  <c:v>124.83</c:v>
                </c:pt>
                <c:pt idx="39">
                  <c:v>128.25</c:v>
                </c:pt>
                <c:pt idx="40">
                  <c:v>120.29</c:v>
                </c:pt>
                <c:pt idx="41">
                  <c:v>117.04</c:v>
                </c:pt>
                <c:pt idx="42">
                  <c:v>112.5</c:v>
                </c:pt>
                <c:pt idx="43">
                  <c:v>126.58</c:v>
                </c:pt>
                <c:pt idx="44">
                  <c:v>138.58000000000001</c:v>
                </c:pt>
                <c:pt idx="45">
                  <c:v>122.54</c:v>
                </c:pt>
                <c:pt idx="46">
                  <c:v>119.58</c:v>
                </c:pt>
                <c:pt idx="47">
                  <c:v>112.58</c:v>
                </c:pt>
                <c:pt idx="48">
                  <c:v>136.54</c:v>
                </c:pt>
                <c:pt idx="49">
                  <c:v>131</c:v>
                </c:pt>
                <c:pt idx="50">
                  <c:v>123.46</c:v>
                </c:pt>
                <c:pt idx="51">
                  <c:v>135.46</c:v>
                </c:pt>
                <c:pt idx="52">
                  <c:v>129.91999999999999</c:v>
                </c:pt>
                <c:pt idx="53">
                  <c:v>137.5</c:v>
                </c:pt>
                <c:pt idx="54">
                  <c:v>135.12</c:v>
                </c:pt>
                <c:pt idx="55">
                  <c:v>124.04</c:v>
                </c:pt>
                <c:pt idx="56">
                  <c:v>121.58</c:v>
                </c:pt>
                <c:pt idx="57">
                  <c:v>130.41999999999999</c:v>
                </c:pt>
                <c:pt idx="58">
                  <c:v>137.5</c:v>
                </c:pt>
                <c:pt idx="59">
                  <c:v>136.79</c:v>
                </c:pt>
                <c:pt idx="60">
                  <c:v>160.96</c:v>
                </c:pt>
                <c:pt idx="61">
                  <c:v>120.17</c:v>
                </c:pt>
                <c:pt idx="62">
                  <c:v>154.75</c:v>
                </c:pt>
                <c:pt idx="63">
                  <c:v>141.75</c:v>
                </c:pt>
                <c:pt idx="64">
                  <c:v>141.16999999999999</c:v>
                </c:pt>
                <c:pt idx="65">
                  <c:v>140.46</c:v>
                </c:pt>
                <c:pt idx="66">
                  <c:v>161.66999999999999</c:v>
                </c:pt>
                <c:pt idx="67">
                  <c:v>146.12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05A-47B4-9214-B34C3CA1099D}"/>
            </c:ext>
          </c:extLst>
        </c:ser>
        <c:ser>
          <c:idx val="3"/>
          <c:order val="1"/>
          <c:tx>
            <c:strRef>
              <c:f>'מדדי טמפרטורה'!$D$6</c:f>
              <c:strCache>
                <c:ptCount val="1"/>
                <c:pt idx="0">
                  <c:v>לילות חמים (טרופיים), מספר הלילות  שטמפרטורת המינימום בהם גבוהה מ-20°C 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'מדדי טמפרטורה'!$A$7:$A$74</c:f>
              <c:numCache>
                <c:formatCode>General</c:formatCode>
                <c:ptCount val="68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</c:numCache>
            </c:numRef>
          </c:cat>
          <c:val>
            <c:numRef>
              <c:f>'מדדי טמפרטורה'!$D$7:$D$74</c:f>
              <c:numCache>
                <c:formatCode>General</c:formatCode>
                <c:ptCount val="68"/>
                <c:pt idx="0">
                  <c:v>58.08</c:v>
                </c:pt>
                <c:pt idx="1">
                  <c:v>73.25</c:v>
                </c:pt>
                <c:pt idx="2">
                  <c:v>68.290000000000006</c:v>
                </c:pt>
                <c:pt idx="3">
                  <c:v>61.79</c:v>
                </c:pt>
                <c:pt idx="4">
                  <c:v>69.790000000000006</c:v>
                </c:pt>
                <c:pt idx="5">
                  <c:v>63.17</c:v>
                </c:pt>
                <c:pt idx="6">
                  <c:v>63.38</c:v>
                </c:pt>
                <c:pt idx="7">
                  <c:v>73.959999999999994</c:v>
                </c:pt>
                <c:pt idx="8">
                  <c:v>61.54</c:v>
                </c:pt>
                <c:pt idx="9">
                  <c:v>53.25</c:v>
                </c:pt>
                <c:pt idx="10">
                  <c:v>71.92</c:v>
                </c:pt>
                <c:pt idx="11">
                  <c:v>61.54</c:v>
                </c:pt>
                <c:pt idx="12">
                  <c:v>65.209999999999994</c:v>
                </c:pt>
                <c:pt idx="13">
                  <c:v>81.25</c:v>
                </c:pt>
                <c:pt idx="14">
                  <c:v>44.92</c:v>
                </c:pt>
                <c:pt idx="15">
                  <c:v>62.75</c:v>
                </c:pt>
                <c:pt idx="16">
                  <c:v>65.38</c:v>
                </c:pt>
                <c:pt idx="17">
                  <c:v>54</c:v>
                </c:pt>
                <c:pt idx="18">
                  <c:v>65</c:v>
                </c:pt>
                <c:pt idx="19">
                  <c:v>67.33</c:v>
                </c:pt>
                <c:pt idx="20">
                  <c:v>60.33</c:v>
                </c:pt>
                <c:pt idx="21">
                  <c:v>57.12</c:v>
                </c:pt>
                <c:pt idx="22">
                  <c:v>59.38</c:v>
                </c:pt>
                <c:pt idx="23">
                  <c:v>58.04</c:v>
                </c:pt>
                <c:pt idx="24">
                  <c:v>54.67</c:v>
                </c:pt>
                <c:pt idx="25">
                  <c:v>59</c:v>
                </c:pt>
                <c:pt idx="26">
                  <c:v>48.29</c:v>
                </c:pt>
                <c:pt idx="27">
                  <c:v>65.790000000000006</c:v>
                </c:pt>
                <c:pt idx="28">
                  <c:v>58.17</c:v>
                </c:pt>
                <c:pt idx="29">
                  <c:v>68.83</c:v>
                </c:pt>
                <c:pt idx="30">
                  <c:v>65.08</c:v>
                </c:pt>
                <c:pt idx="31">
                  <c:v>71.92</c:v>
                </c:pt>
                <c:pt idx="32">
                  <c:v>59.04</c:v>
                </c:pt>
                <c:pt idx="33">
                  <c:v>52.21</c:v>
                </c:pt>
                <c:pt idx="34">
                  <c:v>46.92</c:v>
                </c:pt>
                <c:pt idx="35">
                  <c:v>64.209999999999994</c:v>
                </c:pt>
                <c:pt idx="36">
                  <c:v>68.290000000000006</c:v>
                </c:pt>
                <c:pt idx="37">
                  <c:v>67.17</c:v>
                </c:pt>
                <c:pt idx="38">
                  <c:v>84.12</c:v>
                </c:pt>
                <c:pt idx="39">
                  <c:v>70.290000000000006</c:v>
                </c:pt>
                <c:pt idx="40">
                  <c:v>69.709999999999994</c:v>
                </c:pt>
                <c:pt idx="41">
                  <c:v>72.709999999999994</c:v>
                </c:pt>
                <c:pt idx="42">
                  <c:v>65.209999999999994</c:v>
                </c:pt>
                <c:pt idx="43">
                  <c:v>75.17</c:v>
                </c:pt>
                <c:pt idx="44">
                  <c:v>91.25</c:v>
                </c:pt>
                <c:pt idx="45">
                  <c:v>83.33</c:v>
                </c:pt>
                <c:pt idx="46">
                  <c:v>77.88</c:v>
                </c:pt>
                <c:pt idx="47">
                  <c:v>71.08</c:v>
                </c:pt>
                <c:pt idx="48">
                  <c:v>93</c:v>
                </c:pt>
                <c:pt idx="49">
                  <c:v>92.96</c:v>
                </c:pt>
                <c:pt idx="50">
                  <c:v>91.58</c:v>
                </c:pt>
                <c:pt idx="51">
                  <c:v>91.08</c:v>
                </c:pt>
                <c:pt idx="52">
                  <c:v>94.58</c:v>
                </c:pt>
                <c:pt idx="53">
                  <c:v>89.54</c:v>
                </c:pt>
                <c:pt idx="54">
                  <c:v>81.25</c:v>
                </c:pt>
                <c:pt idx="55">
                  <c:v>83</c:v>
                </c:pt>
                <c:pt idx="56">
                  <c:v>84.96</c:v>
                </c:pt>
                <c:pt idx="57">
                  <c:v>96.54</c:v>
                </c:pt>
                <c:pt idx="58">
                  <c:v>98.17</c:v>
                </c:pt>
                <c:pt idx="59">
                  <c:v>99.58</c:v>
                </c:pt>
                <c:pt idx="60">
                  <c:v>119.67</c:v>
                </c:pt>
                <c:pt idx="61">
                  <c:v>93.12</c:v>
                </c:pt>
                <c:pt idx="62">
                  <c:v>111.04</c:v>
                </c:pt>
                <c:pt idx="63">
                  <c:v>97.17</c:v>
                </c:pt>
                <c:pt idx="64">
                  <c:v>97.5</c:v>
                </c:pt>
                <c:pt idx="65">
                  <c:v>109.62</c:v>
                </c:pt>
                <c:pt idx="66">
                  <c:v>109.75</c:v>
                </c:pt>
                <c:pt idx="67">
                  <c:v>99.79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05A-47B4-9214-B34C3CA109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8629504"/>
        <c:axId val="248631296"/>
      </c:lineChart>
      <c:catAx>
        <c:axId val="24862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48631296"/>
        <c:crosses val="autoZero"/>
        <c:auto val="1"/>
        <c:lblAlgn val="ctr"/>
        <c:lblOffset val="100"/>
        <c:noMultiLvlLbl val="0"/>
      </c:catAx>
      <c:valAx>
        <c:axId val="24863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e-IL"/>
                  <a:t>ימים</a:t>
                </a:r>
              </a:p>
            </c:rich>
          </c:tx>
          <c:layout>
            <c:manualLayout>
              <c:xMode val="edge"/>
              <c:yMode val="edge"/>
              <c:x val="7.6665145117729835E-3"/>
              <c:y val="0.3544251239428407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4862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6846399634828256E-2"/>
          <c:y val="0.88773038786818315"/>
          <c:w val="0.92297375328084008"/>
          <c:h val="0.112269612131816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/>
              <a:t>ימים קרים בשנה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516426071741039"/>
          <c:y val="0.17171296296296301"/>
          <c:w val="0.86428018372703375"/>
          <c:h val="0.53611876640419964"/>
        </c:manualLayout>
      </c:layout>
      <c:lineChart>
        <c:grouping val="standard"/>
        <c:varyColors val="0"/>
        <c:ser>
          <c:idx val="3"/>
          <c:order val="0"/>
          <c:tx>
            <c:strRef>
              <c:f>'שינוי אקלים'!$C$3</c:f>
              <c:strCache>
                <c:ptCount val="1"/>
                <c:pt idx="0">
                  <c:v>ימי קרה, טמפרטורת מינימום קטנה מ-   2°C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'שינוי אקלים'!$A$4:$A$71</c:f>
              <c:numCache>
                <c:formatCode>General</c:formatCode>
                <c:ptCount val="68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</c:numCache>
            </c:numRef>
          </c:cat>
          <c:val>
            <c:numRef>
              <c:f>'שינוי אקלים'!$C$4:$C$71</c:f>
              <c:numCache>
                <c:formatCode>General</c:formatCode>
                <c:ptCount val="68"/>
                <c:pt idx="0">
                  <c:v>9</c:v>
                </c:pt>
                <c:pt idx="1">
                  <c:v>1.96</c:v>
                </c:pt>
                <c:pt idx="2">
                  <c:v>2.25</c:v>
                </c:pt>
                <c:pt idx="3">
                  <c:v>8.17</c:v>
                </c:pt>
                <c:pt idx="4">
                  <c:v>1.92</c:v>
                </c:pt>
                <c:pt idx="5">
                  <c:v>1.67</c:v>
                </c:pt>
                <c:pt idx="6">
                  <c:v>3.96</c:v>
                </c:pt>
                <c:pt idx="7">
                  <c:v>6.54</c:v>
                </c:pt>
                <c:pt idx="8">
                  <c:v>2.08</c:v>
                </c:pt>
                <c:pt idx="9">
                  <c:v>9.7100000000000009</c:v>
                </c:pt>
                <c:pt idx="10">
                  <c:v>2.04</c:v>
                </c:pt>
                <c:pt idx="11">
                  <c:v>4.08</c:v>
                </c:pt>
                <c:pt idx="12">
                  <c:v>0.92</c:v>
                </c:pt>
                <c:pt idx="13">
                  <c:v>3.46</c:v>
                </c:pt>
                <c:pt idx="14">
                  <c:v>6.21</c:v>
                </c:pt>
                <c:pt idx="15">
                  <c:v>1.67</c:v>
                </c:pt>
                <c:pt idx="16">
                  <c:v>1.79</c:v>
                </c:pt>
                <c:pt idx="17">
                  <c:v>6.96</c:v>
                </c:pt>
                <c:pt idx="18">
                  <c:v>4.38</c:v>
                </c:pt>
                <c:pt idx="19">
                  <c:v>1.29</c:v>
                </c:pt>
                <c:pt idx="20">
                  <c:v>2.79</c:v>
                </c:pt>
                <c:pt idx="21">
                  <c:v>3.96</c:v>
                </c:pt>
                <c:pt idx="22">
                  <c:v>9.7100000000000009</c:v>
                </c:pt>
                <c:pt idx="23">
                  <c:v>6.88</c:v>
                </c:pt>
                <c:pt idx="24">
                  <c:v>4.12</c:v>
                </c:pt>
                <c:pt idx="25">
                  <c:v>2.83</c:v>
                </c:pt>
                <c:pt idx="26">
                  <c:v>5</c:v>
                </c:pt>
                <c:pt idx="27">
                  <c:v>3.29</c:v>
                </c:pt>
                <c:pt idx="28">
                  <c:v>1.67</c:v>
                </c:pt>
                <c:pt idx="29">
                  <c:v>0.75</c:v>
                </c:pt>
                <c:pt idx="30">
                  <c:v>4.12</c:v>
                </c:pt>
                <c:pt idx="31">
                  <c:v>1.71</c:v>
                </c:pt>
                <c:pt idx="32">
                  <c:v>5.58</c:v>
                </c:pt>
                <c:pt idx="33">
                  <c:v>7.38</c:v>
                </c:pt>
                <c:pt idx="34">
                  <c:v>3.12</c:v>
                </c:pt>
                <c:pt idx="35">
                  <c:v>5.54</c:v>
                </c:pt>
                <c:pt idx="36">
                  <c:v>1.83</c:v>
                </c:pt>
                <c:pt idx="37">
                  <c:v>2.58</c:v>
                </c:pt>
                <c:pt idx="38">
                  <c:v>2.33</c:v>
                </c:pt>
                <c:pt idx="39">
                  <c:v>11.83</c:v>
                </c:pt>
                <c:pt idx="40">
                  <c:v>4.88</c:v>
                </c:pt>
                <c:pt idx="41">
                  <c:v>2.12</c:v>
                </c:pt>
                <c:pt idx="42">
                  <c:v>11.88</c:v>
                </c:pt>
                <c:pt idx="43">
                  <c:v>8.25</c:v>
                </c:pt>
                <c:pt idx="44">
                  <c:v>1.54</c:v>
                </c:pt>
                <c:pt idx="45">
                  <c:v>1.71</c:v>
                </c:pt>
                <c:pt idx="46">
                  <c:v>1.1200000000000001</c:v>
                </c:pt>
                <c:pt idx="47">
                  <c:v>7.71</c:v>
                </c:pt>
                <c:pt idx="48">
                  <c:v>1.58</c:v>
                </c:pt>
                <c:pt idx="49">
                  <c:v>2.08</c:v>
                </c:pt>
                <c:pt idx="50">
                  <c:v>3.83</c:v>
                </c:pt>
                <c:pt idx="51">
                  <c:v>1.96</c:v>
                </c:pt>
                <c:pt idx="52">
                  <c:v>2.17</c:v>
                </c:pt>
                <c:pt idx="53">
                  <c:v>0.83</c:v>
                </c:pt>
                <c:pt idx="54">
                  <c:v>2.42</c:v>
                </c:pt>
                <c:pt idx="55">
                  <c:v>2.04</c:v>
                </c:pt>
                <c:pt idx="56">
                  <c:v>4.29</c:v>
                </c:pt>
                <c:pt idx="57">
                  <c:v>2.75</c:v>
                </c:pt>
                <c:pt idx="58">
                  <c:v>7.67</c:v>
                </c:pt>
                <c:pt idx="59">
                  <c:v>2</c:v>
                </c:pt>
                <c:pt idx="60">
                  <c:v>1.21</c:v>
                </c:pt>
                <c:pt idx="61">
                  <c:v>2.96</c:v>
                </c:pt>
                <c:pt idx="62">
                  <c:v>2.88</c:v>
                </c:pt>
                <c:pt idx="63">
                  <c:v>3.46</c:v>
                </c:pt>
                <c:pt idx="64">
                  <c:v>2.46</c:v>
                </c:pt>
                <c:pt idx="65">
                  <c:v>4.79</c:v>
                </c:pt>
                <c:pt idx="66">
                  <c:v>3.5</c:v>
                </c:pt>
                <c:pt idx="67">
                  <c:v>5.71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B43-43E8-A4A0-45B6C6F799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5299328"/>
        <c:axId val="315300864"/>
      </c:lineChart>
      <c:catAx>
        <c:axId val="31529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315300864"/>
        <c:crosses val="autoZero"/>
        <c:auto val="1"/>
        <c:lblAlgn val="ctr"/>
        <c:lblOffset val="100"/>
        <c:noMultiLvlLbl val="0"/>
      </c:catAx>
      <c:valAx>
        <c:axId val="31530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e-IL"/>
                  <a:t>ימים</a:t>
                </a:r>
              </a:p>
            </c:rich>
          </c:tx>
          <c:layout>
            <c:manualLayout>
              <c:xMode val="edge"/>
              <c:yMode val="edge"/>
              <c:x val="7.6665145117729835E-3"/>
              <c:y val="0.3544251239428407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31529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717568310775464"/>
          <c:y val="0.88334438458350595"/>
          <c:w val="0.46641502009863761"/>
          <c:h val="8.88680053621526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/>
              <a:t>מספר הימים בהם היו גלי חום וגלי קור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516426071741039"/>
          <c:y val="0.17171296296296301"/>
          <c:w val="0.86428018372703375"/>
          <c:h val="0.57315580344123651"/>
        </c:manualLayout>
      </c:layout>
      <c:lineChart>
        <c:grouping val="standard"/>
        <c:varyColors val="0"/>
        <c:ser>
          <c:idx val="0"/>
          <c:order val="0"/>
          <c:tx>
            <c:strRef>
              <c:f>'מדדי טמפרטורה'!$R$6</c:f>
              <c:strCache>
                <c:ptCount val="1"/>
                <c:pt idx="0">
                  <c:v>גלי חום, 3 ימים ברצף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'מדדי טמפרטורה'!$A$7:$A$74</c:f>
              <c:numCache>
                <c:formatCode>General</c:formatCode>
                <c:ptCount val="68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</c:numCache>
            </c:numRef>
          </c:cat>
          <c:val>
            <c:numRef>
              <c:f>'מדדי טמפרטורה'!$R$7:$R$74</c:f>
              <c:numCache>
                <c:formatCode>General</c:formatCode>
                <c:ptCount val="68"/>
                <c:pt idx="0">
                  <c:v>29.17</c:v>
                </c:pt>
                <c:pt idx="1">
                  <c:v>23</c:v>
                </c:pt>
                <c:pt idx="2">
                  <c:v>34.71</c:v>
                </c:pt>
                <c:pt idx="3">
                  <c:v>21.71</c:v>
                </c:pt>
                <c:pt idx="4">
                  <c:v>23.54</c:v>
                </c:pt>
                <c:pt idx="5">
                  <c:v>34.380000000000003</c:v>
                </c:pt>
                <c:pt idx="6">
                  <c:v>36.17</c:v>
                </c:pt>
                <c:pt idx="7">
                  <c:v>24.42</c:v>
                </c:pt>
                <c:pt idx="8">
                  <c:v>30.79</c:v>
                </c:pt>
                <c:pt idx="9">
                  <c:v>12.58</c:v>
                </c:pt>
                <c:pt idx="10">
                  <c:v>52.62</c:v>
                </c:pt>
                <c:pt idx="11">
                  <c:v>5.25</c:v>
                </c:pt>
                <c:pt idx="12">
                  <c:v>39.67</c:v>
                </c:pt>
                <c:pt idx="13">
                  <c:v>34.17</c:v>
                </c:pt>
                <c:pt idx="14">
                  <c:v>12</c:v>
                </c:pt>
                <c:pt idx="15">
                  <c:v>8.5</c:v>
                </c:pt>
                <c:pt idx="16">
                  <c:v>19.96</c:v>
                </c:pt>
                <c:pt idx="17">
                  <c:v>2.04</c:v>
                </c:pt>
                <c:pt idx="18">
                  <c:v>16.96</c:v>
                </c:pt>
                <c:pt idx="19">
                  <c:v>14.62</c:v>
                </c:pt>
                <c:pt idx="20">
                  <c:v>12.96</c:v>
                </c:pt>
                <c:pt idx="21">
                  <c:v>15.58</c:v>
                </c:pt>
                <c:pt idx="22">
                  <c:v>2.79</c:v>
                </c:pt>
                <c:pt idx="23">
                  <c:v>12.17</c:v>
                </c:pt>
                <c:pt idx="24">
                  <c:v>8.9600000000000009</c:v>
                </c:pt>
                <c:pt idx="25">
                  <c:v>9.0399999999999991</c:v>
                </c:pt>
                <c:pt idx="26">
                  <c:v>5.54</c:v>
                </c:pt>
                <c:pt idx="27">
                  <c:v>13.71</c:v>
                </c:pt>
                <c:pt idx="28">
                  <c:v>21.25</c:v>
                </c:pt>
                <c:pt idx="29">
                  <c:v>19.829999999999998</c:v>
                </c:pt>
                <c:pt idx="30">
                  <c:v>10.62</c:v>
                </c:pt>
                <c:pt idx="31">
                  <c:v>13.25</c:v>
                </c:pt>
                <c:pt idx="32">
                  <c:v>4.5</c:v>
                </c:pt>
                <c:pt idx="33">
                  <c:v>4.04</c:v>
                </c:pt>
                <c:pt idx="34">
                  <c:v>5.46</c:v>
                </c:pt>
                <c:pt idx="35">
                  <c:v>18.21</c:v>
                </c:pt>
                <c:pt idx="36">
                  <c:v>9.2899999999999991</c:v>
                </c:pt>
                <c:pt idx="37">
                  <c:v>27.42</c:v>
                </c:pt>
                <c:pt idx="38">
                  <c:v>20.04</c:v>
                </c:pt>
                <c:pt idx="39">
                  <c:v>10.83</c:v>
                </c:pt>
                <c:pt idx="40">
                  <c:v>18.88</c:v>
                </c:pt>
                <c:pt idx="41">
                  <c:v>7.62</c:v>
                </c:pt>
                <c:pt idx="42">
                  <c:v>12.38</c:v>
                </c:pt>
                <c:pt idx="43">
                  <c:v>29.96</c:v>
                </c:pt>
                <c:pt idx="44">
                  <c:v>32.880000000000003</c:v>
                </c:pt>
                <c:pt idx="45">
                  <c:v>16</c:v>
                </c:pt>
                <c:pt idx="46">
                  <c:v>17.170000000000002</c:v>
                </c:pt>
                <c:pt idx="47">
                  <c:v>21.08</c:v>
                </c:pt>
                <c:pt idx="48">
                  <c:v>57.54</c:v>
                </c:pt>
                <c:pt idx="49">
                  <c:v>34</c:v>
                </c:pt>
                <c:pt idx="50">
                  <c:v>23.29</c:v>
                </c:pt>
                <c:pt idx="51">
                  <c:v>30.29</c:v>
                </c:pt>
                <c:pt idx="52">
                  <c:v>38.5</c:v>
                </c:pt>
                <c:pt idx="53">
                  <c:v>33.71</c:v>
                </c:pt>
                <c:pt idx="54">
                  <c:v>28.83</c:v>
                </c:pt>
                <c:pt idx="55">
                  <c:v>29.96</c:v>
                </c:pt>
                <c:pt idx="56">
                  <c:v>14.21</c:v>
                </c:pt>
                <c:pt idx="57">
                  <c:v>30.75</c:v>
                </c:pt>
                <c:pt idx="58">
                  <c:v>38.380000000000003</c:v>
                </c:pt>
                <c:pt idx="59">
                  <c:v>36.75</c:v>
                </c:pt>
                <c:pt idx="60">
                  <c:v>100.33</c:v>
                </c:pt>
                <c:pt idx="61">
                  <c:v>25.88</c:v>
                </c:pt>
                <c:pt idx="62">
                  <c:v>51.88</c:v>
                </c:pt>
                <c:pt idx="63">
                  <c:v>40.880000000000003</c:v>
                </c:pt>
                <c:pt idx="64">
                  <c:v>48.62</c:v>
                </c:pt>
                <c:pt idx="65">
                  <c:v>63.12</c:v>
                </c:pt>
                <c:pt idx="66">
                  <c:v>64.040000000000006</c:v>
                </c:pt>
                <c:pt idx="67">
                  <c:v>57.29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281-41AE-BB61-9A0BFC792278}"/>
            </c:ext>
          </c:extLst>
        </c:ser>
        <c:ser>
          <c:idx val="3"/>
          <c:order val="1"/>
          <c:tx>
            <c:strRef>
              <c:f>'מדדי טמפרטורה'!$T$6</c:f>
              <c:strCache>
                <c:ptCount val="1"/>
                <c:pt idx="0">
                  <c:v>גלי קור, 3 ימים ברצף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'מדדי טמפרטורה'!$A$7:$A$74</c:f>
              <c:numCache>
                <c:formatCode>General</c:formatCode>
                <c:ptCount val="68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</c:numCache>
            </c:numRef>
          </c:cat>
          <c:val>
            <c:numRef>
              <c:f>'מדדי טמפרטורה'!$T$7:$T$74</c:f>
              <c:numCache>
                <c:formatCode>General</c:formatCode>
                <c:ptCount val="68"/>
                <c:pt idx="0">
                  <c:v>18.46</c:v>
                </c:pt>
                <c:pt idx="1">
                  <c:v>4.79</c:v>
                </c:pt>
                <c:pt idx="2">
                  <c:v>16.96</c:v>
                </c:pt>
                <c:pt idx="3">
                  <c:v>35.96</c:v>
                </c:pt>
                <c:pt idx="4">
                  <c:v>8.6199999999999992</c:v>
                </c:pt>
                <c:pt idx="5">
                  <c:v>4</c:v>
                </c:pt>
                <c:pt idx="6">
                  <c:v>21.54</c:v>
                </c:pt>
                <c:pt idx="7">
                  <c:v>10.210000000000001</c:v>
                </c:pt>
                <c:pt idx="8">
                  <c:v>7.25</c:v>
                </c:pt>
                <c:pt idx="9">
                  <c:v>24</c:v>
                </c:pt>
                <c:pt idx="10">
                  <c:v>4.08</c:v>
                </c:pt>
                <c:pt idx="11">
                  <c:v>14.88</c:v>
                </c:pt>
                <c:pt idx="12">
                  <c:v>4</c:v>
                </c:pt>
                <c:pt idx="13">
                  <c:v>4.58</c:v>
                </c:pt>
                <c:pt idx="14">
                  <c:v>19.04</c:v>
                </c:pt>
                <c:pt idx="15">
                  <c:v>17.829999999999998</c:v>
                </c:pt>
                <c:pt idx="16">
                  <c:v>4.83</c:v>
                </c:pt>
                <c:pt idx="17">
                  <c:v>15.54</c:v>
                </c:pt>
                <c:pt idx="18">
                  <c:v>5.21</c:v>
                </c:pt>
                <c:pt idx="19">
                  <c:v>4.42</c:v>
                </c:pt>
                <c:pt idx="20">
                  <c:v>13.42</c:v>
                </c:pt>
                <c:pt idx="21">
                  <c:v>6.83</c:v>
                </c:pt>
                <c:pt idx="22">
                  <c:v>15.33</c:v>
                </c:pt>
                <c:pt idx="23">
                  <c:v>16.04</c:v>
                </c:pt>
                <c:pt idx="24">
                  <c:v>8.5</c:v>
                </c:pt>
                <c:pt idx="25">
                  <c:v>7.21</c:v>
                </c:pt>
                <c:pt idx="26">
                  <c:v>13.88</c:v>
                </c:pt>
                <c:pt idx="27">
                  <c:v>9.2100000000000009</c:v>
                </c:pt>
                <c:pt idx="28">
                  <c:v>14.62</c:v>
                </c:pt>
                <c:pt idx="29">
                  <c:v>3</c:v>
                </c:pt>
                <c:pt idx="30">
                  <c:v>8.83</c:v>
                </c:pt>
                <c:pt idx="31">
                  <c:v>4.12</c:v>
                </c:pt>
                <c:pt idx="32">
                  <c:v>19.38</c:v>
                </c:pt>
                <c:pt idx="33">
                  <c:v>15.88</c:v>
                </c:pt>
                <c:pt idx="34">
                  <c:v>17.71</c:v>
                </c:pt>
                <c:pt idx="35">
                  <c:v>12.5</c:v>
                </c:pt>
                <c:pt idx="36">
                  <c:v>11.46</c:v>
                </c:pt>
                <c:pt idx="37">
                  <c:v>10.83</c:v>
                </c:pt>
                <c:pt idx="38">
                  <c:v>6.79</c:v>
                </c:pt>
                <c:pt idx="39">
                  <c:v>14.46</c:v>
                </c:pt>
                <c:pt idx="40">
                  <c:v>10.33</c:v>
                </c:pt>
                <c:pt idx="41">
                  <c:v>7.17</c:v>
                </c:pt>
                <c:pt idx="42">
                  <c:v>27.92</c:v>
                </c:pt>
                <c:pt idx="43">
                  <c:v>14.79</c:v>
                </c:pt>
                <c:pt idx="44">
                  <c:v>5.83</c:v>
                </c:pt>
                <c:pt idx="45">
                  <c:v>11.12</c:v>
                </c:pt>
                <c:pt idx="46">
                  <c:v>2.29</c:v>
                </c:pt>
                <c:pt idx="47">
                  <c:v>16.46</c:v>
                </c:pt>
                <c:pt idx="48">
                  <c:v>2.38</c:v>
                </c:pt>
                <c:pt idx="49">
                  <c:v>4.92</c:v>
                </c:pt>
                <c:pt idx="50">
                  <c:v>4.71</c:v>
                </c:pt>
                <c:pt idx="51">
                  <c:v>2.54</c:v>
                </c:pt>
                <c:pt idx="52">
                  <c:v>2</c:v>
                </c:pt>
                <c:pt idx="53">
                  <c:v>1.83</c:v>
                </c:pt>
                <c:pt idx="54">
                  <c:v>5.21</c:v>
                </c:pt>
                <c:pt idx="55">
                  <c:v>6.75</c:v>
                </c:pt>
                <c:pt idx="56">
                  <c:v>9.2100000000000009</c:v>
                </c:pt>
                <c:pt idx="57">
                  <c:v>1.17</c:v>
                </c:pt>
                <c:pt idx="58">
                  <c:v>7.42</c:v>
                </c:pt>
                <c:pt idx="59">
                  <c:v>1.17</c:v>
                </c:pt>
                <c:pt idx="60">
                  <c:v>0.71</c:v>
                </c:pt>
                <c:pt idx="61">
                  <c:v>11.75</c:v>
                </c:pt>
                <c:pt idx="62">
                  <c:v>2.21</c:v>
                </c:pt>
                <c:pt idx="63">
                  <c:v>11</c:v>
                </c:pt>
                <c:pt idx="64">
                  <c:v>2.38</c:v>
                </c:pt>
                <c:pt idx="65">
                  <c:v>7.83</c:v>
                </c:pt>
                <c:pt idx="66">
                  <c:v>4.75</c:v>
                </c:pt>
                <c:pt idx="67">
                  <c:v>6.5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281-41AE-BB61-9A0BFC7922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8785536"/>
        <c:axId val="248791424"/>
      </c:lineChart>
      <c:catAx>
        <c:axId val="24878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48791424"/>
        <c:crosses val="autoZero"/>
        <c:auto val="1"/>
        <c:lblAlgn val="ctr"/>
        <c:lblOffset val="100"/>
        <c:noMultiLvlLbl val="0"/>
      </c:catAx>
      <c:valAx>
        <c:axId val="248791424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e-IL"/>
                  <a:t>ימים</a:t>
                </a:r>
              </a:p>
            </c:rich>
          </c:tx>
          <c:layout>
            <c:manualLayout>
              <c:xMode val="edge"/>
              <c:yMode val="edge"/>
              <c:x val="1.0081973448971056E-2"/>
              <c:y val="0.3960917906095072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4878553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2160409296664"/>
          <c:y val="0.86921186934966466"/>
          <c:w val="0.52683841150291"/>
          <c:h val="0.112269612131816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baseline="0"/>
              <a:t>כמות משקעים שנתית </a:t>
            </a:r>
            <a:r>
              <a:rPr lang="he-IL" sz="1100" baseline="0"/>
              <a:t>בימים גשומים מעל 1מילימטר</a:t>
            </a:r>
            <a:endParaRPr lang="en-US" sz="11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516426071741039"/>
          <c:y val="0.17171296296296301"/>
          <c:w val="0.86428018372703375"/>
          <c:h val="0.68852744633914609"/>
        </c:manualLayout>
      </c:layout>
      <c:lineChart>
        <c:grouping val="standard"/>
        <c:varyColors val="0"/>
        <c:ser>
          <c:idx val="0"/>
          <c:order val="0"/>
          <c:tx>
            <c:strRef>
              <c:f>'מדדי משקעים'!$B$6</c:f>
              <c:strCache>
                <c:ptCount val="1"/>
                <c:pt idx="0">
                  <c:v>כמות משקעים שנתית בימים גשומים, מעל 1 mm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'מדדי משקעים'!$A$8:$A$72</c:f>
              <c:numCache>
                <c:formatCode>General</c:formatCode>
                <c:ptCount val="65"/>
                <c:pt idx="0">
                  <c:v>1953</c:v>
                </c:pt>
                <c:pt idx="1">
                  <c:v>1954</c:v>
                </c:pt>
                <c:pt idx="2">
                  <c:v>1955</c:v>
                </c:pt>
                <c:pt idx="3">
                  <c:v>1956</c:v>
                </c:pt>
                <c:pt idx="4">
                  <c:v>1957</c:v>
                </c:pt>
                <c:pt idx="5">
                  <c:v>1958</c:v>
                </c:pt>
                <c:pt idx="6">
                  <c:v>1959</c:v>
                </c:pt>
                <c:pt idx="7">
                  <c:v>1960</c:v>
                </c:pt>
                <c:pt idx="8">
                  <c:v>1961</c:v>
                </c:pt>
                <c:pt idx="9">
                  <c:v>1962</c:v>
                </c:pt>
                <c:pt idx="10">
                  <c:v>1963</c:v>
                </c:pt>
                <c:pt idx="11">
                  <c:v>1964</c:v>
                </c:pt>
                <c:pt idx="12">
                  <c:v>1965</c:v>
                </c:pt>
                <c:pt idx="13">
                  <c:v>1966</c:v>
                </c:pt>
                <c:pt idx="14">
                  <c:v>1967</c:v>
                </c:pt>
                <c:pt idx="15">
                  <c:v>1968</c:v>
                </c:pt>
                <c:pt idx="16">
                  <c:v>1969</c:v>
                </c:pt>
                <c:pt idx="17">
                  <c:v>1970</c:v>
                </c:pt>
                <c:pt idx="18">
                  <c:v>1971</c:v>
                </c:pt>
                <c:pt idx="19">
                  <c:v>1972</c:v>
                </c:pt>
                <c:pt idx="20">
                  <c:v>1973</c:v>
                </c:pt>
                <c:pt idx="21">
                  <c:v>1974</c:v>
                </c:pt>
                <c:pt idx="22">
                  <c:v>1975</c:v>
                </c:pt>
                <c:pt idx="23">
                  <c:v>1976</c:v>
                </c:pt>
                <c:pt idx="24">
                  <c:v>1977</c:v>
                </c:pt>
                <c:pt idx="25">
                  <c:v>1978</c:v>
                </c:pt>
                <c:pt idx="26">
                  <c:v>1979</c:v>
                </c:pt>
                <c:pt idx="27">
                  <c:v>1980</c:v>
                </c:pt>
                <c:pt idx="28">
                  <c:v>1981</c:v>
                </c:pt>
                <c:pt idx="29">
                  <c:v>1982</c:v>
                </c:pt>
                <c:pt idx="30">
                  <c:v>1983</c:v>
                </c:pt>
                <c:pt idx="31">
                  <c:v>1984</c:v>
                </c:pt>
                <c:pt idx="32">
                  <c:v>1985</c:v>
                </c:pt>
                <c:pt idx="33">
                  <c:v>1986</c:v>
                </c:pt>
                <c:pt idx="34">
                  <c:v>1987</c:v>
                </c:pt>
                <c:pt idx="35">
                  <c:v>1988</c:v>
                </c:pt>
                <c:pt idx="36">
                  <c:v>1989</c:v>
                </c:pt>
                <c:pt idx="37">
                  <c:v>1990</c:v>
                </c:pt>
                <c:pt idx="38">
                  <c:v>1991</c:v>
                </c:pt>
                <c:pt idx="39">
                  <c:v>1992</c:v>
                </c:pt>
                <c:pt idx="40">
                  <c:v>1993</c:v>
                </c:pt>
                <c:pt idx="41">
                  <c:v>1994</c:v>
                </c:pt>
                <c:pt idx="42">
                  <c:v>1995</c:v>
                </c:pt>
                <c:pt idx="43">
                  <c:v>1996</c:v>
                </c:pt>
                <c:pt idx="44">
                  <c:v>1997</c:v>
                </c:pt>
                <c:pt idx="45">
                  <c:v>1998</c:v>
                </c:pt>
                <c:pt idx="46">
                  <c:v>1999</c:v>
                </c:pt>
                <c:pt idx="47">
                  <c:v>2000</c:v>
                </c:pt>
                <c:pt idx="48">
                  <c:v>2001</c:v>
                </c:pt>
                <c:pt idx="49">
                  <c:v>2002</c:v>
                </c:pt>
                <c:pt idx="50">
                  <c:v>2003</c:v>
                </c:pt>
                <c:pt idx="51">
                  <c:v>2004</c:v>
                </c:pt>
                <c:pt idx="52">
                  <c:v>2005</c:v>
                </c:pt>
                <c:pt idx="53">
                  <c:v>2006</c:v>
                </c:pt>
                <c:pt idx="54">
                  <c:v>2007</c:v>
                </c:pt>
                <c:pt idx="55">
                  <c:v>2008</c:v>
                </c:pt>
                <c:pt idx="56">
                  <c:v>2009</c:v>
                </c:pt>
                <c:pt idx="57">
                  <c:v>2010</c:v>
                </c:pt>
                <c:pt idx="58">
                  <c:v>2011</c:v>
                </c:pt>
                <c:pt idx="59">
                  <c:v>2012</c:v>
                </c:pt>
                <c:pt idx="60">
                  <c:v>2013</c:v>
                </c:pt>
                <c:pt idx="61">
                  <c:v>2014</c:v>
                </c:pt>
                <c:pt idx="62">
                  <c:v>2015</c:v>
                </c:pt>
                <c:pt idx="63">
                  <c:v>2016</c:v>
                </c:pt>
                <c:pt idx="64">
                  <c:v>2017</c:v>
                </c:pt>
              </c:numCache>
            </c:numRef>
          </c:cat>
          <c:val>
            <c:numRef>
              <c:f>'מדדי משקעים'!$B$8:$B$72</c:f>
              <c:numCache>
                <c:formatCode>General</c:formatCode>
                <c:ptCount val="65"/>
                <c:pt idx="0">
                  <c:v>447.5</c:v>
                </c:pt>
                <c:pt idx="1">
                  <c:v>505.1</c:v>
                </c:pt>
                <c:pt idx="2">
                  <c:v>335.5</c:v>
                </c:pt>
                <c:pt idx="3">
                  <c:v>555.6</c:v>
                </c:pt>
                <c:pt idx="4">
                  <c:v>495</c:v>
                </c:pt>
                <c:pt idx="5">
                  <c:v>412.5</c:v>
                </c:pt>
                <c:pt idx="6">
                  <c:v>350.4</c:v>
                </c:pt>
                <c:pt idx="7">
                  <c:v>263.5</c:v>
                </c:pt>
                <c:pt idx="8">
                  <c:v>432.3</c:v>
                </c:pt>
                <c:pt idx="9">
                  <c:v>424.2</c:v>
                </c:pt>
                <c:pt idx="10">
                  <c:v>306.3</c:v>
                </c:pt>
                <c:pt idx="11">
                  <c:v>580.70000000000005</c:v>
                </c:pt>
                <c:pt idx="12">
                  <c:v>570.1</c:v>
                </c:pt>
                <c:pt idx="13">
                  <c:v>339.1</c:v>
                </c:pt>
                <c:pt idx="14">
                  <c:v>597.5</c:v>
                </c:pt>
                <c:pt idx="15">
                  <c:v>446.4</c:v>
                </c:pt>
                <c:pt idx="16">
                  <c:v>580.29999999999995</c:v>
                </c:pt>
                <c:pt idx="17">
                  <c:v>400.7</c:v>
                </c:pt>
                <c:pt idx="18">
                  <c:v>508.6</c:v>
                </c:pt>
                <c:pt idx="19">
                  <c:v>520.29999999999995</c:v>
                </c:pt>
                <c:pt idx="20">
                  <c:v>356.4</c:v>
                </c:pt>
                <c:pt idx="21">
                  <c:v>620</c:v>
                </c:pt>
                <c:pt idx="22">
                  <c:v>445.9</c:v>
                </c:pt>
                <c:pt idx="23">
                  <c:v>392.1</c:v>
                </c:pt>
                <c:pt idx="24">
                  <c:v>498.3</c:v>
                </c:pt>
                <c:pt idx="25">
                  <c:v>430.3</c:v>
                </c:pt>
                <c:pt idx="26">
                  <c:v>316.60000000000002</c:v>
                </c:pt>
                <c:pt idx="27">
                  <c:v>653.20000000000005</c:v>
                </c:pt>
                <c:pt idx="28">
                  <c:v>478.2</c:v>
                </c:pt>
                <c:pt idx="29">
                  <c:v>356.4</c:v>
                </c:pt>
                <c:pt idx="30">
                  <c:v>629.20000000000005</c:v>
                </c:pt>
                <c:pt idx="31">
                  <c:v>340.9</c:v>
                </c:pt>
                <c:pt idx="32">
                  <c:v>395.3</c:v>
                </c:pt>
                <c:pt idx="33">
                  <c:v>335.6</c:v>
                </c:pt>
                <c:pt idx="34">
                  <c:v>558.1</c:v>
                </c:pt>
                <c:pt idx="35">
                  <c:v>561.9</c:v>
                </c:pt>
                <c:pt idx="36">
                  <c:v>387</c:v>
                </c:pt>
                <c:pt idx="37">
                  <c:v>462.4</c:v>
                </c:pt>
                <c:pt idx="38">
                  <c:v>385.4</c:v>
                </c:pt>
                <c:pt idx="39">
                  <c:v>910</c:v>
                </c:pt>
                <c:pt idx="40">
                  <c:v>525.29999999999995</c:v>
                </c:pt>
                <c:pt idx="41">
                  <c:v>336.3</c:v>
                </c:pt>
                <c:pt idx="42">
                  <c:v>574.29999999999995</c:v>
                </c:pt>
                <c:pt idx="43">
                  <c:v>439.3</c:v>
                </c:pt>
                <c:pt idx="44">
                  <c:v>481.2</c:v>
                </c:pt>
                <c:pt idx="45">
                  <c:v>464.2</c:v>
                </c:pt>
                <c:pt idx="46">
                  <c:v>215.7</c:v>
                </c:pt>
                <c:pt idx="47">
                  <c:v>377.7</c:v>
                </c:pt>
                <c:pt idx="48">
                  <c:v>391.2</c:v>
                </c:pt>
                <c:pt idx="49">
                  <c:v>529.70000000000005</c:v>
                </c:pt>
                <c:pt idx="50">
                  <c:v>653.70000000000005</c:v>
                </c:pt>
                <c:pt idx="51">
                  <c:v>403.5</c:v>
                </c:pt>
                <c:pt idx="52">
                  <c:v>439.4</c:v>
                </c:pt>
                <c:pt idx="53">
                  <c:v>410.9</c:v>
                </c:pt>
                <c:pt idx="54">
                  <c:v>428.1</c:v>
                </c:pt>
                <c:pt idx="55">
                  <c:v>305.60000000000002</c:v>
                </c:pt>
                <c:pt idx="56">
                  <c:v>363.8</c:v>
                </c:pt>
                <c:pt idx="57">
                  <c:v>428.5</c:v>
                </c:pt>
                <c:pt idx="58">
                  <c:v>373.4</c:v>
                </c:pt>
                <c:pt idx="59">
                  <c:v>476.6</c:v>
                </c:pt>
                <c:pt idx="60">
                  <c:v>494.1</c:v>
                </c:pt>
                <c:pt idx="61">
                  <c:v>353.5</c:v>
                </c:pt>
                <c:pt idx="62">
                  <c:v>538.5</c:v>
                </c:pt>
                <c:pt idx="63">
                  <c:v>420.4</c:v>
                </c:pt>
                <c:pt idx="64">
                  <c:v>319.39999999999998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640-4FB9-94A1-6ED9037AC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8805248"/>
        <c:axId val="248806784"/>
      </c:lineChart>
      <c:catAx>
        <c:axId val="24880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48806784"/>
        <c:crosses val="autoZero"/>
        <c:auto val="1"/>
        <c:lblAlgn val="ctr"/>
        <c:lblOffset val="100"/>
        <c:noMultiLvlLbl val="0"/>
      </c:catAx>
      <c:valAx>
        <c:axId val="24880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e-IL"/>
                  <a:t>מילימטר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48805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/>
              <a:t>ימים</a:t>
            </a:r>
            <a:r>
              <a:rPr lang="he-IL" baseline="0"/>
              <a:t> גשומים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516426071741039"/>
          <c:y val="0.17171296296296301"/>
          <c:w val="0.80872456160371253"/>
          <c:h val="0.56389654418197721"/>
        </c:manualLayout>
      </c:layout>
      <c:lineChart>
        <c:grouping val="standard"/>
        <c:varyColors val="0"/>
        <c:ser>
          <c:idx val="0"/>
          <c:order val="0"/>
          <c:tx>
            <c:strRef>
              <c:f>'מדדי משקעים'!$C$6</c:f>
              <c:strCache>
                <c:ptCount val="1"/>
                <c:pt idx="0">
                  <c:v>מספר ימי גשם, מעל 1 מ"מ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'מדדי משקעים'!$A$8:$A$72</c:f>
              <c:numCache>
                <c:formatCode>General</c:formatCode>
                <c:ptCount val="65"/>
                <c:pt idx="0">
                  <c:v>1953</c:v>
                </c:pt>
                <c:pt idx="1">
                  <c:v>1954</c:v>
                </c:pt>
                <c:pt idx="2">
                  <c:v>1955</c:v>
                </c:pt>
                <c:pt idx="3">
                  <c:v>1956</c:v>
                </c:pt>
                <c:pt idx="4">
                  <c:v>1957</c:v>
                </c:pt>
                <c:pt idx="5">
                  <c:v>1958</c:v>
                </c:pt>
                <c:pt idx="6">
                  <c:v>1959</c:v>
                </c:pt>
                <c:pt idx="7">
                  <c:v>1960</c:v>
                </c:pt>
                <c:pt idx="8">
                  <c:v>1961</c:v>
                </c:pt>
                <c:pt idx="9">
                  <c:v>1962</c:v>
                </c:pt>
                <c:pt idx="10">
                  <c:v>1963</c:v>
                </c:pt>
                <c:pt idx="11">
                  <c:v>1964</c:v>
                </c:pt>
                <c:pt idx="12">
                  <c:v>1965</c:v>
                </c:pt>
                <c:pt idx="13">
                  <c:v>1966</c:v>
                </c:pt>
                <c:pt idx="14">
                  <c:v>1967</c:v>
                </c:pt>
                <c:pt idx="15">
                  <c:v>1968</c:v>
                </c:pt>
                <c:pt idx="16">
                  <c:v>1969</c:v>
                </c:pt>
                <c:pt idx="17">
                  <c:v>1970</c:v>
                </c:pt>
                <c:pt idx="18">
                  <c:v>1971</c:v>
                </c:pt>
                <c:pt idx="19">
                  <c:v>1972</c:v>
                </c:pt>
                <c:pt idx="20">
                  <c:v>1973</c:v>
                </c:pt>
                <c:pt idx="21">
                  <c:v>1974</c:v>
                </c:pt>
                <c:pt idx="22">
                  <c:v>1975</c:v>
                </c:pt>
                <c:pt idx="23">
                  <c:v>1976</c:v>
                </c:pt>
                <c:pt idx="24">
                  <c:v>1977</c:v>
                </c:pt>
                <c:pt idx="25">
                  <c:v>1978</c:v>
                </c:pt>
                <c:pt idx="26">
                  <c:v>1979</c:v>
                </c:pt>
                <c:pt idx="27">
                  <c:v>1980</c:v>
                </c:pt>
                <c:pt idx="28">
                  <c:v>1981</c:v>
                </c:pt>
                <c:pt idx="29">
                  <c:v>1982</c:v>
                </c:pt>
                <c:pt idx="30">
                  <c:v>1983</c:v>
                </c:pt>
                <c:pt idx="31">
                  <c:v>1984</c:v>
                </c:pt>
                <c:pt idx="32">
                  <c:v>1985</c:v>
                </c:pt>
                <c:pt idx="33">
                  <c:v>1986</c:v>
                </c:pt>
                <c:pt idx="34">
                  <c:v>1987</c:v>
                </c:pt>
                <c:pt idx="35">
                  <c:v>1988</c:v>
                </c:pt>
                <c:pt idx="36">
                  <c:v>1989</c:v>
                </c:pt>
                <c:pt idx="37">
                  <c:v>1990</c:v>
                </c:pt>
                <c:pt idx="38">
                  <c:v>1991</c:v>
                </c:pt>
                <c:pt idx="39">
                  <c:v>1992</c:v>
                </c:pt>
                <c:pt idx="40">
                  <c:v>1993</c:v>
                </c:pt>
                <c:pt idx="41">
                  <c:v>1994</c:v>
                </c:pt>
                <c:pt idx="42">
                  <c:v>1995</c:v>
                </c:pt>
                <c:pt idx="43">
                  <c:v>1996</c:v>
                </c:pt>
                <c:pt idx="44">
                  <c:v>1997</c:v>
                </c:pt>
                <c:pt idx="45">
                  <c:v>1998</c:v>
                </c:pt>
                <c:pt idx="46">
                  <c:v>1999</c:v>
                </c:pt>
                <c:pt idx="47">
                  <c:v>2000</c:v>
                </c:pt>
                <c:pt idx="48">
                  <c:v>2001</c:v>
                </c:pt>
                <c:pt idx="49">
                  <c:v>2002</c:v>
                </c:pt>
                <c:pt idx="50">
                  <c:v>2003</c:v>
                </c:pt>
                <c:pt idx="51">
                  <c:v>2004</c:v>
                </c:pt>
                <c:pt idx="52">
                  <c:v>2005</c:v>
                </c:pt>
                <c:pt idx="53">
                  <c:v>2006</c:v>
                </c:pt>
                <c:pt idx="54">
                  <c:v>2007</c:v>
                </c:pt>
                <c:pt idx="55">
                  <c:v>2008</c:v>
                </c:pt>
                <c:pt idx="56">
                  <c:v>2009</c:v>
                </c:pt>
                <c:pt idx="57">
                  <c:v>2010</c:v>
                </c:pt>
                <c:pt idx="58">
                  <c:v>2011</c:v>
                </c:pt>
                <c:pt idx="59">
                  <c:v>2012</c:v>
                </c:pt>
                <c:pt idx="60">
                  <c:v>2013</c:v>
                </c:pt>
                <c:pt idx="61">
                  <c:v>2014</c:v>
                </c:pt>
                <c:pt idx="62">
                  <c:v>2015</c:v>
                </c:pt>
                <c:pt idx="63">
                  <c:v>2016</c:v>
                </c:pt>
                <c:pt idx="64">
                  <c:v>2017</c:v>
                </c:pt>
              </c:numCache>
            </c:numRef>
          </c:cat>
          <c:val>
            <c:numRef>
              <c:f>'מדדי משקעים'!$C$8:$C$72</c:f>
              <c:numCache>
                <c:formatCode>General</c:formatCode>
                <c:ptCount val="65"/>
                <c:pt idx="0">
                  <c:v>42.2</c:v>
                </c:pt>
                <c:pt idx="1">
                  <c:v>42.6</c:v>
                </c:pt>
                <c:pt idx="2">
                  <c:v>29.4</c:v>
                </c:pt>
                <c:pt idx="3">
                  <c:v>47.8</c:v>
                </c:pt>
                <c:pt idx="4">
                  <c:v>43.7</c:v>
                </c:pt>
                <c:pt idx="5">
                  <c:v>35.5</c:v>
                </c:pt>
                <c:pt idx="6">
                  <c:v>38.200000000000003</c:v>
                </c:pt>
                <c:pt idx="7">
                  <c:v>28.2</c:v>
                </c:pt>
                <c:pt idx="8">
                  <c:v>41.6</c:v>
                </c:pt>
                <c:pt idx="9">
                  <c:v>36.5</c:v>
                </c:pt>
                <c:pt idx="10">
                  <c:v>30.3</c:v>
                </c:pt>
                <c:pt idx="11">
                  <c:v>50.9</c:v>
                </c:pt>
                <c:pt idx="12">
                  <c:v>44.1</c:v>
                </c:pt>
                <c:pt idx="13">
                  <c:v>33.1</c:v>
                </c:pt>
                <c:pt idx="14">
                  <c:v>48.6</c:v>
                </c:pt>
                <c:pt idx="15">
                  <c:v>47</c:v>
                </c:pt>
                <c:pt idx="16">
                  <c:v>47.2</c:v>
                </c:pt>
                <c:pt idx="17">
                  <c:v>38.9</c:v>
                </c:pt>
                <c:pt idx="18">
                  <c:v>49.4</c:v>
                </c:pt>
                <c:pt idx="19">
                  <c:v>49.7</c:v>
                </c:pt>
                <c:pt idx="20">
                  <c:v>32.700000000000003</c:v>
                </c:pt>
                <c:pt idx="21">
                  <c:v>44.4</c:v>
                </c:pt>
                <c:pt idx="22">
                  <c:v>39.6</c:v>
                </c:pt>
                <c:pt idx="23">
                  <c:v>48.4</c:v>
                </c:pt>
                <c:pt idx="24">
                  <c:v>43.8</c:v>
                </c:pt>
                <c:pt idx="25">
                  <c:v>34.200000000000003</c:v>
                </c:pt>
                <c:pt idx="26">
                  <c:v>32.799999999999997</c:v>
                </c:pt>
                <c:pt idx="27">
                  <c:v>53.5</c:v>
                </c:pt>
                <c:pt idx="28">
                  <c:v>41.7</c:v>
                </c:pt>
                <c:pt idx="29">
                  <c:v>41.5</c:v>
                </c:pt>
                <c:pt idx="30">
                  <c:v>52</c:v>
                </c:pt>
                <c:pt idx="31">
                  <c:v>33.5</c:v>
                </c:pt>
                <c:pt idx="32">
                  <c:v>30.9</c:v>
                </c:pt>
                <c:pt idx="33">
                  <c:v>35</c:v>
                </c:pt>
                <c:pt idx="34">
                  <c:v>50.9</c:v>
                </c:pt>
                <c:pt idx="35">
                  <c:v>53.9</c:v>
                </c:pt>
                <c:pt idx="36">
                  <c:v>37.4</c:v>
                </c:pt>
                <c:pt idx="37">
                  <c:v>43.8</c:v>
                </c:pt>
                <c:pt idx="38">
                  <c:v>35.700000000000003</c:v>
                </c:pt>
                <c:pt idx="39">
                  <c:v>58.1</c:v>
                </c:pt>
                <c:pt idx="40">
                  <c:v>41.4</c:v>
                </c:pt>
                <c:pt idx="41">
                  <c:v>35.9</c:v>
                </c:pt>
                <c:pt idx="42">
                  <c:v>45.8</c:v>
                </c:pt>
                <c:pt idx="43">
                  <c:v>42.8</c:v>
                </c:pt>
                <c:pt idx="44">
                  <c:v>45.5</c:v>
                </c:pt>
                <c:pt idx="45">
                  <c:v>45.4</c:v>
                </c:pt>
                <c:pt idx="46">
                  <c:v>25.4</c:v>
                </c:pt>
                <c:pt idx="47">
                  <c:v>33.1</c:v>
                </c:pt>
                <c:pt idx="48">
                  <c:v>37.5</c:v>
                </c:pt>
                <c:pt idx="49">
                  <c:v>41</c:v>
                </c:pt>
                <c:pt idx="50">
                  <c:v>56</c:v>
                </c:pt>
                <c:pt idx="51">
                  <c:v>36.5</c:v>
                </c:pt>
                <c:pt idx="52">
                  <c:v>35.1</c:v>
                </c:pt>
                <c:pt idx="53">
                  <c:v>39.5</c:v>
                </c:pt>
                <c:pt idx="54">
                  <c:v>39.6</c:v>
                </c:pt>
                <c:pt idx="55">
                  <c:v>28.4</c:v>
                </c:pt>
                <c:pt idx="56">
                  <c:v>35.799999999999997</c:v>
                </c:pt>
                <c:pt idx="57">
                  <c:v>33.4</c:v>
                </c:pt>
                <c:pt idx="58">
                  <c:v>38</c:v>
                </c:pt>
                <c:pt idx="59">
                  <c:v>42.8</c:v>
                </c:pt>
                <c:pt idx="60">
                  <c:v>36.200000000000003</c:v>
                </c:pt>
                <c:pt idx="61">
                  <c:v>23.1</c:v>
                </c:pt>
                <c:pt idx="62">
                  <c:v>42.7</c:v>
                </c:pt>
                <c:pt idx="63">
                  <c:v>43.5</c:v>
                </c:pt>
                <c:pt idx="64">
                  <c:v>31.4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A3A-41DA-93D2-48AC58E542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8988032"/>
        <c:axId val="248989568"/>
      </c:lineChart>
      <c:lineChart>
        <c:grouping val="standard"/>
        <c:varyColors val="0"/>
        <c:ser>
          <c:idx val="1"/>
          <c:order val="1"/>
          <c:tx>
            <c:strRef>
              <c:f>'מדדי משקעים'!$F$6</c:f>
              <c:strCache>
                <c:ptCount val="1"/>
                <c:pt idx="0">
                  <c:v>מספר ימי גשם שכמות הגשמים בהם גבוהה מ-50 מ"מ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'מדדי משקעים'!$A$8:$A$72</c:f>
              <c:numCache>
                <c:formatCode>General</c:formatCode>
                <c:ptCount val="65"/>
                <c:pt idx="0">
                  <c:v>1953</c:v>
                </c:pt>
                <c:pt idx="1">
                  <c:v>1954</c:v>
                </c:pt>
                <c:pt idx="2">
                  <c:v>1955</c:v>
                </c:pt>
                <c:pt idx="3">
                  <c:v>1956</c:v>
                </c:pt>
                <c:pt idx="4">
                  <c:v>1957</c:v>
                </c:pt>
                <c:pt idx="5">
                  <c:v>1958</c:v>
                </c:pt>
                <c:pt idx="6">
                  <c:v>1959</c:v>
                </c:pt>
                <c:pt idx="7">
                  <c:v>1960</c:v>
                </c:pt>
                <c:pt idx="8">
                  <c:v>1961</c:v>
                </c:pt>
                <c:pt idx="9">
                  <c:v>1962</c:v>
                </c:pt>
                <c:pt idx="10">
                  <c:v>1963</c:v>
                </c:pt>
                <c:pt idx="11">
                  <c:v>1964</c:v>
                </c:pt>
                <c:pt idx="12">
                  <c:v>1965</c:v>
                </c:pt>
                <c:pt idx="13">
                  <c:v>1966</c:v>
                </c:pt>
                <c:pt idx="14">
                  <c:v>1967</c:v>
                </c:pt>
                <c:pt idx="15">
                  <c:v>1968</c:v>
                </c:pt>
                <c:pt idx="16">
                  <c:v>1969</c:v>
                </c:pt>
                <c:pt idx="17">
                  <c:v>1970</c:v>
                </c:pt>
                <c:pt idx="18">
                  <c:v>1971</c:v>
                </c:pt>
                <c:pt idx="19">
                  <c:v>1972</c:v>
                </c:pt>
                <c:pt idx="20">
                  <c:v>1973</c:v>
                </c:pt>
                <c:pt idx="21">
                  <c:v>1974</c:v>
                </c:pt>
                <c:pt idx="22">
                  <c:v>1975</c:v>
                </c:pt>
                <c:pt idx="23">
                  <c:v>1976</c:v>
                </c:pt>
                <c:pt idx="24">
                  <c:v>1977</c:v>
                </c:pt>
                <c:pt idx="25">
                  <c:v>1978</c:v>
                </c:pt>
                <c:pt idx="26">
                  <c:v>1979</c:v>
                </c:pt>
                <c:pt idx="27">
                  <c:v>1980</c:v>
                </c:pt>
                <c:pt idx="28">
                  <c:v>1981</c:v>
                </c:pt>
                <c:pt idx="29">
                  <c:v>1982</c:v>
                </c:pt>
                <c:pt idx="30">
                  <c:v>1983</c:v>
                </c:pt>
                <c:pt idx="31">
                  <c:v>1984</c:v>
                </c:pt>
                <c:pt idx="32">
                  <c:v>1985</c:v>
                </c:pt>
                <c:pt idx="33">
                  <c:v>1986</c:v>
                </c:pt>
                <c:pt idx="34">
                  <c:v>1987</c:v>
                </c:pt>
                <c:pt idx="35">
                  <c:v>1988</c:v>
                </c:pt>
                <c:pt idx="36">
                  <c:v>1989</c:v>
                </c:pt>
                <c:pt idx="37">
                  <c:v>1990</c:v>
                </c:pt>
                <c:pt idx="38">
                  <c:v>1991</c:v>
                </c:pt>
                <c:pt idx="39">
                  <c:v>1992</c:v>
                </c:pt>
                <c:pt idx="40">
                  <c:v>1993</c:v>
                </c:pt>
                <c:pt idx="41">
                  <c:v>1994</c:v>
                </c:pt>
                <c:pt idx="42">
                  <c:v>1995</c:v>
                </c:pt>
                <c:pt idx="43">
                  <c:v>1996</c:v>
                </c:pt>
                <c:pt idx="44">
                  <c:v>1997</c:v>
                </c:pt>
                <c:pt idx="45">
                  <c:v>1998</c:v>
                </c:pt>
                <c:pt idx="46">
                  <c:v>1999</c:v>
                </c:pt>
                <c:pt idx="47">
                  <c:v>2000</c:v>
                </c:pt>
                <c:pt idx="48">
                  <c:v>2001</c:v>
                </c:pt>
                <c:pt idx="49">
                  <c:v>2002</c:v>
                </c:pt>
                <c:pt idx="50">
                  <c:v>2003</c:v>
                </c:pt>
                <c:pt idx="51">
                  <c:v>2004</c:v>
                </c:pt>
                <c:pt idx="52">
                  <c:v>2005</c:v>
                </c:pt>
                <c:pt idx="53">
                  <c:v>2006</c:v>
                </c:pt>
                <c:pt idx="54">
                  <c:v>2007</c:v>
                </c:pt>
                <c:pt idx="55">
                  <c:v>2008</c:v>
                </c:pt>
                <c:pt idx="56">
                  <c:v>2009</c:v>
                </c:pt>
                <c:pt idx="57">
                  <c:v>2010</c:v>
                </c:pt>
                <c:pt idx="58">
                  <c:v>2011</c:v>
                </c:pt>
                <c:pt idx="59">
                  <c:v>2012</c:v>
                </c:pt>
                <c:pt idx="60">
                  <c:v>2013</c:v>
                </c:pt>
                <c:pt idx="61">
                  <c:v>2014</c:v>
                </c:pt>
                <c:pt idx="62">
                  <c:v>2015</c:v>
                </c:pt>
                <c:pt idx="63">
                  <c:v>2016</c:v>
                </c:pt>
                <c:pt idx="64">
                  <c:v>2017</c:v>
                </c:pt>
              </c:numCache>
            </c:numRef>
          </c:cat>
          <c:val>
            <c:numRef>
              <c:f>'מדדי משקעים'!$F$8:$F$72</c:f>
              <c:numCache>
                <c:formatCode>General</c:formatCode>
                <c:ptCount val="65"/>
                <c:pt idx="0">
                  <c:v>0.4</c:v>
                </c:pt>
                <c:pt idx="1">
                  <c:v>1.2</c:v>
                </c:pt>
                <c:pt idx="2">
                  <c:v>0.8</c:v>
                </c:pt>
                <c:pt idx="3">
                  <c:v>1.2</c:v>
                </c:pt>
                <c:pt idx="4">
                  <c:v>1</c:v>
                </c:pt>
                <c:pt idx="5">
                  <c:v>0.8</c:v>
                </c:pt>
                <c:pt idx="6">
                  <c:v>0.4</c:v>
                </c:pt>
                <c:pt idx="7">
                  <c:v>0.4</c:v>
                </c:pt>
                <c:pt idx="8">
                  <c:v>0.5</c:v>
                </c:pt>
                <c:pt idx="9">
                  <c:v>1.2</c:v>
                </c:pt>
                <c:pt idx="10">
                  <c:v>0.4</c:v>
                </c:pt>
                <c:pt idx="11">
                  <c:v>1.1000000000000001</c:v>
                </c:pt>
                <c:pt idx="12">
                  <c:v>1.3</c:v>
                </c:pt>
                <c:pt idx="13">
                  <c:v>0.4</c:v>
                </c:pt>
                <c:pt idx="14">
                  <c:v>1.4</c:v>
                </c:pt>
                <c:pt idx="15">
                  <c:v>0.5</c:v>
                </c:pt>
                <c:pt idx="16">
                  <c:v>1.3</c:v>
                </c:pt>
                <c:pt idx="17">
                  <c:v>0.8</c:v>
                </c:pt>
                <c:pt idx="18">
                  <c:v>0.9</c:v>
                </c:pt>
                <c:pt idx="19">
                  <c:v>0.5</c:v>
                </c:pt>
                <c:pt idx="20">
                  <c:v>0.3</c:v>
                </c:pt>
                <c:pt idx="21">
                  <c:v>1.2</c:v>
                </c:pt>
                <c:pt idx="22">
                  <c:v>0.9</c:v>
                </c:pt>
                <c:pt idx="23">
                  <c:v>0.2</c:v>
                </c:pt>
                <c:pt idx="24">
                  <c:v>0.9</c:v>
                </c:pt>
                <c:pt idx="25">
                  <c:v>0.8</c:v>
                </c:pt>
                <c:pt idx="26">
                  <c:v>0.6</c:v>
                </c:pt>
                <c:pt idx="27">
                  <c:v>2</c:v>
                </c:pt>
                <c:pt idx="28">
                  <c:v>1.3</c:v>
                </c:pt>
                <c:pt idx="29">
                  <c:v>0.4</c:v>
                </c:pt>
                <c:pt idx="30">
                  <c:v>1</c:v>
                </c:pt>
                <c:pt idx="31">
                  <c:v>0.5</c:v>
                </c:pt>
                <c:pt idx="32">
                  <c:v>1.1000000000000001</c:v>
                </c:pt>
                <c:pt idx="33">
                  <c:v>0.4</c:v>
                </c:pt>
                <c:pt idx="34">
                  <c:v>1.3</c:v>
                </c:pt>
                <c:pt idx="35">
                  <c:v>1</c:v>
                </c:pt>
                <c:pt idx="36">
                  <c:v>0.5</c:v>
                </c:pt>
                <c:pt idx="37">
                  <c:v>0.8</c:v>
                </c:pt>
                <c:pt idx="38">
                  <c:v>0.8</c:v>
                </c:pt>
                <c:pt idx="39">
                  <c:v>3.8</c:v>
                </c:pt>
                <c:pt idx="40">
                  <c:v>1.4</c:v>
                </c:pt>
                <c:pt idx="41">
                  <c:v>0.2</c:v>
                </c:pt>
                <c:pt idx="42">
                  <c:v>1.8</c:v>
                </c:pt>
                <c:pt idx="43">
                  <c:v>0.6</c:v>
                </c:pt>
                <c:pt idx="44">
                  <c:v>1</c:v>
                </c:pt>
                <c:pt idx="45">
                  <c:v>0.6</c:v>
                </c:pt>
                <c:pt idx="46">
                  <c:v>0.2</c:v>
                </c:pt>
                <c:pt idx="47">
                  <c:v>1.3</c:v>
                </c:pt>
                <c:pt idx="48">
                  <c:v>0.7</c:v>
                </c:pt>
                <c:pt idx="49">
                  <c:v>1.5</c:v>
                </c:pt>
                <c:pt idx="50">
                  <c:v>1.4</c:v>
                </c:pt>
                <c:pt idx="51">
                  <c:v>0.6</c:v>
                </c:pt>
                <c:pt idx="52">
                  <c:v>0.7</c:v>
                </c:pt>
                <c:pt idx="53">
                  <c:v>0.9</c:v>
                </c:pt>
                <c:pt idx="54">
                  <c:v>0.7</c:v>
                </c:pt>
                <c:pt idx="55">
                  <c:v>0.6</c:v>
                </c:pt>
                <c:pt idx="56">
                  <c:v>0.8</c:v>
                </c:pt>
                <c:pt idx="57">
                  <c:v>1.4</c:v>
                </c:pt>
                <c:pt idx="58">
                  <c:v>0.7</c:v>
                </c:pt>
                <c:pt idx="59">
                  <c:v>0.7</c:v>
                </c:pt>
                <c:pt idx="60">
                  <c:v>1.8</c:v>
                </c:pt>
                <c:pt idx="61">
                  <c:v>1.3</c:v>
                </c:pt>
                <c:pt idx="62">
                  <c:v>1.3</c:v>
                </c:pt>
                <c:pt idx="63">
                  <c:v>0.5</c:v>
                </c:pt>
                <c:pt idx="64">
                  <c:v>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8997760"/>
        <c:axId val="248995840"/>
      </c:lineChart>
      <c:catAx>
        <c:axId val="24898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48989568"/>
        <c:crosses val="autoZero"/>
        <c:auto val="1"/>
        <c:lblAlgn val="ctr"/>
        <c:lblOffset val="100"/>
        <c:noMultiLvlLbl val="0"/>
      </c:catAx>
      <c:valAx>
        <c:axId val="24898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e-IL"/>
                  <a:t>ימים 50מ"מ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48988032"/>
        <c:crosses val="autoZero"/>
        <c:crossBetween val="between"/>
      </c:valAx>
      <c:valAx>
        <c:axId val="24899584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e-IL"/>
                  <a:t>ימים 1 מ"מ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8997760"/>
        <c:crosses val="max"/>
        <c:crossBetween val="between"/>
      </c:valAx>
      <c:catAx>
        <c:axId val="2489977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89958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626668948990071"/>
          <c:y val="0.89351851851851849"/>
          <c:w val="0.6694444444444444"/>
          <c:h val="0.106481481481481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baseline="0"/>
              <a:t>כמות משקעים באירועים קיצוניים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516426071741039"/>
          <c:y val="0.17171296296296301"/>
          <c:w val="0.86428018372703375"/>
          <c:h val="0.61899779398740784"/>
        </c:manualLayout>
      </c:layout>
      <c:lineChart>
        <c:grouping val="standard"/>
        <c:varyColors val="0"/>
        <c:ser>
          <c:idx val="2"/>
          <c:order val="0"/>
          <c:tx>
            <c:strRef>
              <c:f>'מדדי משקעים'!$H$6</c:f>
              <c:strCache>
                <c:ptCount val="1"/>
                <c:pt idx="0">
                  <c:v>כמות גשם קיצוני מאוד, 99% 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'מדדי משקעים'!$A$8:$A$72</c:f>
              <c:numCache>
                <c:formatCode>General</c:formatCode>
                <c:ptCount val="65"/>
                <c:pt idx="0">
                  <c:v>1953</c:v>
                </c:pt>
                <c:pt idx="1">
                  <c:v>1954</c:v>
                </c:pt>
                <c:pt idx="2">
                  <c:v>1955</c:v>
                </c:pt>
                <c:pt idx="3">
                  <c:v>1956</c:v>
                </c:pt>
                <c:pt idx="4">
                  <c:v>1957</c:v>
                </c:pt>
                <c:pt idx="5">
                  <c:v>1958</c:v>
                </c:pt>
                <c:pt idx="6">
                  <c:v>1959</c:v>
                </c:pt>
                <c:pt idx="7">
                  <c:v>1960</c:v>
                </c:pt>
                <c:pt idx="8">
                  <c:v>1961</c:v>
                </c:pt>
                <c:pt idx="9">
                  <c:v>1962</c:v>
                </c:pt>
                <c:pt idx="10">
                  <c:v>1963</c:v>
                </c:pt>
                <c:pt idx="11">
                  <c:v>1964</c:v>
                </c:pt>
                <c:pt idx="12">
                  <c:v>1965</c:v>
                </c:pt>
                <c:pt idx="13">
                  <c:v>1966</c:v>
                </c:pt>
                <c:pt idx="14">
                  <c:v>1967</c:v>
                </c:pt>
                <c:pt idx="15">
                  <c:v>1968</c:v>
                </c:pt>
                <c:pt idx="16">
                  <c:v>1969</c:v>
                </c:pt>
                <c:pt idx="17">
                  <c:v>1970</c:v>
                </c:pt>
                <c:pt idx="18">
                  <c:v>1971</c:v>
                </c:pt>
                <c:pt idx="19">
                  <c:v>1972</c:v>
                </c:pt>
                <c:pt idx="20">
                  <c:v>1973</c:v>
                </c:pt>
                <c:pt idx="21">
                  <c:v>1974</c:v>
                </c:pt>
                <c:pt idx="22">
                  <c:v>1975</c:v>
                </c:pt>
                <c:pt idx="23">
                  <c:v>1976</c:v>
                </c:pt>
                <c:pt idx="24">
                  <c:v>1977</c:v>
                </c:pt>
                <c:pt idx="25">
                  <c:v>1978</c:v>
                </c:pt>
                <c:pt idx="26">
                  <c:v>1979</c:v>
                </c:pt>
                <c:pt idx="27">
                  <c:v>1980</c:v>
                </c:pt>
                <c:pt idx="28">
                  <c:v>1981</c:v>
                </c:pt>
                <c:pt idx="29">
                  <c:v>1982</c:v>
                </c:pt>
                <c:pt idx="30">
                  <c:v>1983</c:v>
                </c:pt>
                <c:pt idx="31">
                  <c:v>1984</c:v>
                </c:pt>
                <c:pt idx="32">
                  <c:v>1985</c:v>
                </c:pt>
                <c:pt idx="33">
                  <c:v>1986</c:v>
                </c:pt>
                <c:pt idx="34">
                  <c:v>1987</c:v>
                </c:pt>
                <c:pt idx="35">
                  <c:v>1988</c:v>
                </c:pt>
                <c:pt idx="36">
                  <c:v>1989</c:v>
                </c:pt>
                <c:pt idx="37">
                  <c:v>1990</c:v>
                </c:pt>
                <c:pt idx="38">
                  <c:v>1991</c:v>
                </c:pt>
                <c:pt idx="39">
                  <c:v>1992</c:v>
                </c:pt>
                <c:pt idx="40">
                  <c:v>1993</c:v>
                </c:pt>
                <c:pt idx="41">
                  <c:v>1994</c:v>
                </c:pt>
                <c:pt idx="42">
                  <c:v>1995</c:v>
                </c:pt>
                <c:pt idx="43">
                  <c:v>1996</c:v>
                </c:pt>
                <c:pt idx="44">
                  <c:v>1997</c:v>
                </c:pt>
                <c:pt idx="45">
                  <c:v>1998</c:v>
                </c:pt>
                <c:pt idx="46">
                  <c:v>1999</c:v>
                </c:pt>
                <c:pt idx="47">
                  <c:v>2000</c:v>
                </c:pt>
                <c:pt idx="48">
                  <c:v>2001</c:v>
                </c:pt>
                <c:pt idx="49">
                  <c:v>2002</c:v>
                </c:pt>
                <c:pt idx="50">
                  <c:v>2003</c:v>
                </c:pt>
                <c:pt idx="51">
                  <c:v>2004</c:v>
                </c:pt>
                <c:pt idx="52">
                  <c:v>2005</c:v>
                </c:pt>
                <c:pt idx="53">
                  <c:v>2006</c:v>
                </c:pt>
                <c:pt idx="54">
                  <c:v>2007</c:v>
                </c:pt>
                <c:pt idx="55">
                  <c:v>2008</c:v>
                </c:pt>
                <c:pt idx="56">
                  <c:v>2009</c:v>
                </c:pt>
                <c:pt idx="57">
                  <c:v>2010</c:v>
                </c:pt>
                <c:pt idx="58">
                  <c:v>2011</c:v>
                </c:pt>
                <c:pt idx="59">
                  <c:v>2012</c:v>
                </c:pt>
                <c:pt idx="60">
                  <c:v>2013</c:v>
                </c:pt>
                <c:pt idx="61">
                  <c:v>2014</c:v>
                </c:pt>
                <c:pt idx="62">
                  <c:v>2015</c:v>
                </c:pt>
                <c:pt idx="63">
                  <c:v>2016</c:v>
                </c:pt>
                <c:pt idx="64">
                  <c:v>2017</c:v>
                </c:pt>
              </c:numCache>
            </c:numRef>
          </c:cat>
          <c:val>
            <c:numRef>
              <c:f>'מדדי משקעים'!$H$8:$H$72</c:f>
              <c:numCache>
                <c:formatCode>General</c:formatCode>
                <c:ptCount val="65"/>
                <c:pt idx="0">
                  <c:v>10.199999999999999</c:v>
                </c:pt>
                <c:pt idx="1">
                  <c:v>64.2</c:v>
                </c:pt>
                <c:pt idx="2">
                  <c:v>50.2</c:v>
                </c:pt>
                <c:pt idx="3">
                  <c:v>40.5</c:v>
                </c:pt>
                <c:pt idx="4">
                  <c:v>14.5</c:v>
                </c:pt>
                <c:pt idx="5">
                  <c:v>47.2</c:v>
                </c:pt>
                <c:pt idx="6">
                  <c:v>8.6</c:v>
                </c:pt>
                <c:pt idx="7">
                  <c:v>17.899999999999999</c:v>
                </c:pt>
                <c:pt idx="8">
                  <c:v>16.100000000000001</c:v>
                </c:pt>
                <c:pt idx="9">
                  <c:v>47.7</c:v>
                </c:pt>
                <c:pt idx="10">
                  <c:v>11.6</c:v>
                </c:pt>
                <c:pt idx="11">
                  <c:v>52.2</c:v>
                </c:pt>
                <c:pt idx="12">
                  <c:v>77.8</c:v>
                </c:pt>
                <c:pt idx="13">
                  <c:v>12.8</c:v>
                </c:pt>
                <c:pt idx="14">
                  <c:v>41.2</c:v>
                </c:pt>
                <c:pt idx="15">
                  <c:v>13.5</c:v>
                </c:pt>
                <c:pt idx="16">
                  <c:v>36.1</c:v>
                </c:pt>
                <c:pt idx="17">
                  <c:v>10.8</c:v>
                </c:pt>
                <c:pt idx="18">
                  <c:v>36.4</c:v>
                </c:pt>
                <c:pt idx="19">
                  <c:v>18.7</c:v>
                </c:pt>
                <c:pt idx="20">
                  <c:v>10.3</c:v>
                </c:pt>
                <c:pt idx="21">
                  <c:v>38.799999999999997</c:v>
                </c:pt>
                <c:pt idx="22">
                  <c:v>28.8</c:v>
                </c:pt>
                <c:pt idx="23">
                  <c:v>2.6</c:v>
                </c:pt>
                <c:pt idx="24">
                  <c:v>28.3</c:v>
                </c:pt>
                <c:pt idx="25">
                  <c:v>19.7</c:v>
                </c:pt>
                <c:pt idx="26">
                  <c:v>16.8</c:v>
                </c:pt>
                <c:pt idx="27">
                  <c:v>66.5</c:v>
                </c:pt>
                <c:pt idx="28">
                  <c:v>49.3</c:v>
                </c:pt>
                <c:pt idx="29">
                  <c:v>11.2</c:v>
                </c:pt>
                <c:pt idx="30">
                  <c:v>31.2</c:v>
                </c:pt>
                <c:pt idx="31">
                  <c:v>13.2</c:v>
                </c:pt>
                <c:pt idx="32">
                  <c:v>27.7</c:v>
                </c:pt>
                <c:pt idx="33">
                  <c:v>23.4</c:v>
                </c:pt>
                <c:pt idx="34">
                  <c:v>52.5</c:v>
                </c:pt>
                <c:pt idx="35">
                  <c:v>26.3</c:v>
                </c:pt>
                <c:pt idx="36">
                  <c:v>6.7</c:v>
                </c:pt>
                <c:pt idx="37">
                  <c:v>37</c:v>
                </c:pt>
                <c:pt idx="38">
                  <c:v>37.9</c:v>
                </c:pt>
                <c:pt idx="39">
                  <c:v>170.8</c:v>
                </c:pt>
                <c:pt idx="40">
                  <c:v>40.299999999999997</c:v>
                </c:pt>
                <c:pt idx="41">
                  <c:v>9.5</c:v>
                </c:pt>
                <c:pt idx="42">
                  <c:v>86.2</c:v>
                </c:pt>
                <c:pt idx="43">
                  <c:v>20.6</c:v>
                </c:pt>
                <c:pt idx="44">
                  <c:v>59.1</c:v>
                </c:pt>
                <c:pt idx="45">
                  <c:v>16.8</c:v>
                </c:pt>
                <c:pt idx="46">
                  <c:v>5.9</c:v>
                </c:pt>
                <c:pt idx="47">
                  <c:v>39.5</c:v>
                </c:pt>
                <c:pt idx="48">
                  <c:v>27.3</c:v>
                </c:pt>
                <c:pt idx="49">
                  <c:v>64.5</c:v>
                </c:pt>
                <c:pt idx="50">
                  <c:v>65.2</c:v>
                </c:pt>
                <c:pt idx="51">
                  <c:v>18.7</c:v>
                </c:pt>
                <c:pt idx="52">
                  <c:v>22.7</c:v>
                </c:pt>
                <c:pt idx="53">
                  <c:v>27.8</c:v>
                </c:pt>
                <c:pt idx="54">
                  <c:v>34.1</c:v>
                </c:pt>
                <c:pt idx="55">
                  <c:v>23.1</c:v>
                </c:pt>
                <c:pt idx="56">
                  <c:v>34.1</c:v>
                </c:pt>
                <c:pt idx="57">
                  <c:v>57.1</c:v>
                </c:pt>
                <c:pt idx="58">
                  <c:v>46.1</c:v>
                </c:pt>
                <c:pt idx="59">
                  <c:v>19</c:v>
                </c:pt>
                <c:pt idx="60">
                  <c:v>97.8</c:v>
                </c:pt>
                <c:pt idx="61">
                  <c:v>82.1</c:v>
                </c:pt>
                <c:pt idx="62">
                  <c:v>44.6</c:v>
                </c:pt>
                <c:pt idx="63">
                  <c:v>18.8</c:v>
                </c:pt>
                <c:pt idx="64">
                  <c:v>31.9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E68-427C-96D0-E264ED80D8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014528"/>
        <c:axId val="249016320"/>
      </c:lineChart>
      <c:catAx>
        <c:axId val="24901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49016320"/>
        <c:crosses val="autoZero"/>
        <c:auto val="1"/>
        <c:lblAlgn val="ctr"/>
        <c:lblOffset val="100"/>
        <c:noMultiLvlLbl val="0"/>
      </c:catAx>
      <c:valAx>
        <c:axId val="24901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e-IL"/>
                  <a:t>מ"מ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4901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baseline="0"/>
              <a:t>אינדקס עוצמת משקעים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516426071741039"/>
          <c:y val="0.17171296296296301"/>
          <c:w val="0.86428018372703375"/>
          <c:h val="0.67037802566345883"/>
        </c:manualLayout>
      </c:layout>
      <c:lineChart>
        <c:grouping val="standard"/>
        <c:varyColors val="0"/>
        <c:ser>
          <c:idx val="0"/>
          <c:order val="0"/>
          <c:tx>
            <c:strRef>
              <c:f>'מדדי משקעים'!$M$6</c:f>
              <c:strCache>
                <c:ptCount val="1"/>
                <c:pt idx="0">
                  <c:v>אינדקס עוצמת  משקעים (גשם) יומי, PRCP&gt;=1.0mm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'מדדי משקעים'!$A$7:$A$72</c:f>
              <c:numCache>
                <c:formatCode>General</c:formatCode>
                <c:ptCount val="66"/>
                <c:pt idx="0">
                  <c:v>1952</c:v>
                </c:pt>
                <c:pt idx="1">
                  <c:v>1953</c:v>
                </c:pt>
                <c:pt idx="2">
                  <c:v>1954</c:v>
                </c:pt>
                <c:pt idx="3">
                  <c:v>1955</c:v>
                </c:pt>
                <c:pt idx="4">
                  <c:v>1956</c:v>
                </c:pt>
                <c:pt idx="5">
                  <c:v>1957</c:v>
                </c:pt>
                <c:pt idx="6">
                  <c:v>1958</c:v>
                </c:pt>
                <c:pt idx="7">
                  <c:v>1959</c:v>
                </c:pt>
                <c:pt idx="8">
                  <c:v>1960</c:v>
                </c:pt>
                <c:pt idx="9">
                  <c:v>1961</c:v>
                </c:pt>
                <c:pt idx="10">
                  <c:v>1962</c:v>
                </c:pt>
                <c:pt idx="11">
                  <c:v>1963</c:v>
                </c:pt>
                <c:pt idx="12">
                  <c:v>1964</c:v>
                </c:pt>
                <c:pt idx="13">
                  <c:v>1965</c:v>
                </c:pt>
                <c:pt idx="14">
                  <c:v>1966</c:v>
                </c:pt>
                <c:pt idx="15">
                  <c:v>1967</c:v>
                </c:pt>
                <c:pt idx="16">
                  <c:v>1968</c:v>
                </c:pt>
                <c:pt idx="17">
                  <c:v>1969</c:v>
                </c:pt>
                <c:pt idx="18">
                  <c:v>1970</c:v>
                </c:pt>
                <c:pt idx="19">
                  <c:v>1971</c:v>
                </c:pt>
                <c:pt idx="20">
                  <c:v>1972</c:v>
                </c:pt>
                <c:pt idx="21">
                  <c:v>1973</c:v>
                </c:pt>
                <c:pt idx="22">
                  <c:v>1974</c:v>
                </c:pt>
                <c:pt idx="23">
                  <c:v>1975</c:v>
                </c:pt>
                <c:pt idx="24">
                  <c:v>1976</c:v>
                </c:pt>
                <c:pt idx="25">
                  <c:v>1977</c:v>
                </c:pt>
                <c:pt idx="26">
                  <c:v>1978</c:v>
                </c:pt>
                <c:pt idx="27">
                  <c:v>1979</c:v>
                </c:pt>
                <c:pt idx="28">
                  <c:v>1980</c:v>
                </c:pt>
                <c:pt idx="29">
                  <c:v>1981</c:v>
                </c:pt>
                <c:pt idx="30">
                  <c:v>1982</c:v>
                </c:pt>
                <c:pt idx="31">
                  <c:v>1983</c:v>
                </c:pt>
                <c:pt idx="32">
                  <c:v>1984</c:v>
                </c:pt>
                <c:pt idx="33">
                  <c:v>1985</c:v>
                </c:pt>
                <c:pt idx="34">
                  <c:v>1986</c:v>
                </c:pt>
                <c:pt idx="35">
                  <c:v>1987</c:v>
                </c:pt>
                <c:pt idx="36">
                  <c:v>1988</c:v>
                </c:pt>
                <c:pt idx="37">
                  <c:v>1989</c:v>
                </c:pt>
                <c:pt idx="38">
                  <c:v>1990</c:v>
                </c:pt>
                <c:pt idx="39">
                  <c:v>1991</c:v>
                </c:pt>
                <c:pt idx="40">
                  <c:v>1992</c:v>
                </c:pt>
                <c:pt idx="41">
                  <c:v>1993</c:v>
                </c:pt>
                <c:pt idx="42">
                  <c:v>1994</c:v>
                </c:pt>
                <c:pt idx="43">
                  <c:v>1995</c:v>
                </c:pt>
                <c:pt idx="44">
                  <c:v>1996</c:v>
                </c:pt>
                <c:pt idx="45">
                  <c:v>1997</c:v>
                </c:pt>
                <c:pt idx="46">
                  <c:v>1998</c:v>
                </c:pt>
                <c:pt idx="47">
                  <c:v>1999</c:v>
                </c:pt>
                <c:pt idx="48">
                  <c:v>2000</c:v>
                </c:pt>
                <c:pt idx="49">
                  <c:v>2001</c:v>
                </c:pt>
                <c:pt idx="50">
                  <c:v>2002</c:v>
                </c:pt>
                <c:pt idx="51">
                  <c:v>2003</c:v>
                </c:pt>
                <c:pt idx="52">
                  <c:v>2004</c:v>
                </c:pt>
                <c:pt idx="53">
                  <c:v>2005</c:v>
                </c:pt>
                <c:pt idx="54">
                  <c:v>2006</c:v>
                </c:pt>
                <c:pt idx="55">
                  <c:v>2007</c:v>
                </c:pt>
                <c:pt idx="56">
                  <c:v>2008</c:v>
                </c:pt>
                <c:pt idx="57">
                  <c:v>2009</c:v>
                </c:pt>
                <c:pt idx="58">
                  <c:v>2010</c:v>
                </c:pt>
                <c:pt idx="59">
                  <c:v>2011</c:v>
                </c:pt>
                <c:pt idx="60">
                  <c:v>2012</c:v>
                </c:pt>
                <c:pt idx="61">
                  <c:v>2013</c:v>
                </c:pt>
                <c:pt idx="62">
                  <c:v>2014</c:v>
                </c:pt>
                <c:pt idx="63">
                  <c:v>2015</c:v>
                </c:pt>
                <c:pt idx="64">
                  <c:v>2016</c:v>
                </c:pt>
                <c:pt idx="65">
                  <c:v>2017</c:v>
                </c:pt>
              </c:numCache>
            </c:numRef>
          </c:cat>
          <c:val>
            <c:numRef>
              <c:f>'מדדי משקעים'!$M$7:$M$72</c:f>
              <c:numCache>
                <c:formatCode>General</c:formatCode>
                <c:ptCount val="66"/>
                <c:pt idx="1">
                  <c:v>9.9</c:v>
                </c:pt>
                <c:pt idx="2">
                  <c:v>11.5</c:v>
                </c:pt>
                <c:pt idx="3">
                  <c:v>11.3</c:v>
                </c:pt>
                <c:pt idx="4">
                  <c:v>11.3</c:v>
                </c:pt>
                <c:pt idx="5">
                  <c:v>11.2</c:v>
                </c:pt>
                <c:pt idx="6">
                  <c:v>10.9</c:v>
                </c:pt>
                <c:pt idx="7">
                  <c:v>8.9</c:v>
                </c:pt>
                <c:pt idx="8">
                  <c:v>8.5</c:v>
                </c:pt>
                <c:pt idx="9">
                  <c:v>10.199999999999999</c:v>
                </c:pt>
                <c:pt idx="10">
                  <c:v>11</c:v>
                </c:pt>
                <c:pt idx="11">
                  <c:v>9</c:v>
                </c:pt>
                <c:pt idx="12">
                  <c:v>11.2</c:v>
                </c:pt>
                <c:pt idx="13">
                  <c:v>12.8</c:v>
                </c:pt>
                <c:pt idx="14">
                  <c:v>9.9</c:v>
                </c:pt>
                <c:pt idx="15">
                  <c:v>11.9</c:v>
                </c:pt>
                <c:pt idx="16">
                  <c:v>9.1999999999999993</c:v>
                </c:pt>
                <c:pt idx="17">
                  <c:v>11.4</c:v>
                </c:pt>
                <c:pt idx="18">
                  <c:v>9.6999999999999993</c:v>
                </c:pt>
                <c:pt idx="19">
                  <c:v>10</c:v>
                </c:pt>
                <c:pt idx="20">
                  <c:v>10.3</c:v>
                </c:pt>
                <c:pt idx="21">
                  <c:v>10.6</c:v>
                </c:pt>
                <c:pt idx="22">
                  <c:v>13.6</c:v>
                </c:pt>
                <c:pt idx="23">
                  <c:v>10.9</c:v>
                </c:pt>
                <c:pt idx="24">
                  <c:v>7.7</c:v>
                </c:pt>
                <c:pt idx="25">
                  <c:v>10.8</c:v>
                </c:pt>
                <c:pt idx="26">
                  <c:v>12</c:v>
                </c:pt>
                <c:pt idx="27">
                  <c:v>9.4</c:v>
                </c:pt>
                <c:pt idx="28">
                  <c:v>12.1</c:v>
                </c:pt>
                <c:pt idx="29">
                  <c:v>11.1</c:v>
                </c:pt>
                <c:pt idx="30">
                  <c:v>8.3000000000000007</c:v>
                </c:pt>
                <c:pt idx="31">
                  <c:v>11.7</c:v>
                </c:pt>
                <c:pt idx="32">
                  <c:v>9.6999999999999993</c:v>
                </c:pt>
                <c:pt idx="33">
                  <c:v>12.6</c:v>
                </c:pt>
                <c:pt idx="34">
                  <c:v>9.6</c:v>
                </c:pt>
                <c:pt idx="35">
                  <c:v>10.5</c:v>
                </c:pt>
                <c:pt idx="36">
                  <c:v>10.1</c:v>
                </c:pt>
                <c:pt idx="37">
                  <c:v>10.199999999999999</c:v>
                </c:pt>
                <c:pt idx="38">
                  <c:v>10.3</c:v>
                </c:pt>
                <c:pt idx="39">
                  <c:v>11</c:v>
                </c:pt>
                <c:pt idx="40">
                  <c:v>15.1</c:v>
                </c:pt>
                <c:pt idx="41">
                  <c:v>12.2</c:v>
                </c:pt>
                <c:pt idx="42">
                  <c:v>9.1</c:v>
                </c:pt>
                <c:pt idx="43">
                  <c:v>12.3</c:v>
                </c:pt>
                <c:pt idx="44">
                  <c:v>9.6999999999999993</c:v>
                </c:pt>
                <c:pt idx="45">
                  <c:v>10.199999999999999</c:v>
                </c:pt>
                <c:pt idx="46">
                  <c:v>9.6999999999999993</c:v>
                </c:pt>
                <c:pt idx="47">
                  <c:v>8</c:v>
                </c:pt>
                <c:pt idx="48">
                  <c:v>10.7</c:v>
                </c:pt>
                <c:pt idx="49">
                  <c:v>10.199999999999999</c:v>
                </c:pt>
                <c:pt idx="50">
                  <c:v>12.4</c:v>
                </c:pt>
                <c:pt idx="51">
                  <c:v>11.1</c:v>
                </c:pt>
                <c:pt idx="52">
                  <c:v>10.5</c:v>
                </c:pt>
                <c:pt idx="53">
                  <c:v>12.4</c:v>
                </c:pt>
                <c:pt idx="54">
                  <c:v>10</c:v>
                </c:pt>
                <c:pt idx="55">
                  <c:v>10.5</c:v>
                </c:pt>
                <c:pt idx="56">
                  <c:v>10.3</c:v>
                </c:pt>
                <c:pt idx="57">
                  <c:v>9.6</c:v>
                </c:pt>
                <c:pt idx="58">
                  <c:v>12.3</c:v>
                </c:pt>
                <c:pt idx="59">
                  <c:v>9.1999999999999993</c:v>
                </c:pt>
                <c:pt idx="60">
                  <c:v>10.7</c:v>
                </c:pt>
                <c:pt idx="61">
                  <c:v>13.1</c:v>
                </c:pt>
                <c:pt idx="62">
                  <c:v>15.5</c:v>
                </c:pt>
                <c:pt idx="63">
                  <c:v>12.4</c:v>
                </c:pt>
                <c:pt idx="64">
                  <c:v>9.5</c:v>
                </c:pt>
                <c:pt idx="65">
                  <c:v>9.8000000000000007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273-4345-91B0-A77F000692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050240"/>
        <c:axId val="249051776"/>
      </c:lineChart>
      <c:catAx>
        <c:axId val="249050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49051776"/>
        <c:crosses val="autoZero"/>
        <c:auto val="1"/>
        <c:lblAlgn val="ctr"/>
        <c:lblOffset val="100"/>
        <c:tickLblSkip val="5"/>
        <c:tickMarkSkip val="3"/>
        <c:noMultiLvlLbl val="0"/>
      </c:catAx>
      <c:valAx>
        <c:axId val="24905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e-IL" sz="1000" b="0" i="0" u="none" strike="noStrike" baseline="0" smtClean="0"/>
                  <a:t>מ"מ ליום</a:t>
                </a:r>
                <a:endParaRPr lang="he-IL"/>
              </a:p>
            </c:rich>
          </c:tx>
          <c:layout>
            <c:manualLayout>
              <c:xMode val="edge"/>
              <c:yMode val="edge"/>
              <c:x val="1.0093955646848491E-2"/>
              <c:y val="0.3960338291046952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49050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baseline="0"/>
              <a:t>מספר ימי יובש רצופים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516426071741039"/>
          <c:y val="0.17171296296296301"/>
          <c:w val="0.81597093841530677"/>
          <c:h val="0.58704469233012535"/>
        </c:manualLayout>
      </c:layout>
      <c:lineChart>
        <c:grouping val="standard"/>
        <c:varyColors val="0"/>
        <c:ser>
          <c:idx val="1"/>
          <c:order val="0"/>
          <c:tx>
            <c:strRef>
              <c:f>'מדדי משקעים'!$O$6</c:f>
              <c:strCache>
                <c:ptCount val="1"/>
                <c:pt idx="0">
                  <c:v>מספר ימי יובש רצופים 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'מדדי משקעים'!$A$8:$A$71</c:f>
              <c:numCache>
                <c:formatCode>General</c:formatCode>
                <c:ptCount val="64"/>
                <c:pt idx="0">
                  <c:v>1953</c:v>
                </c:pt>
                <c:pt idx="1">
                  <c:v>1954</c:v>
                </c:pt>
                <c:pt idx="2">
                  <c:v>1955</c:v>
                </c:pt>
                <c:pt idx="3">
                  <c:v>1956</c:v>
                </c:pt>
                <c:pt idx="4">
                  <c:v>1957</c:v>
                </c:pt>
                <c:pt idx="5">
                  <c:v>1958</c:v>
                </c:pt>
                <c:pt idx="6">
                  <c:v>1959</c:v>
                </c:pt>
                <c:pt idx="7">
                  <c:v>1960</c:v>
                </c:pt>
                <c:pt idx="8">
                  <c:v>1961</c:v>
                </c:pt>
                <c:pt idx="9">
                  <c:v>1962</c:v>
                </c:pt>
                <c:pt idx="10">
                  <c:v>1963</c:v>
                </c:pt>
                <c:pt idx="11">
                  <c:v>1964</c:v>
                </c:pt>
                <c:pt idx="12">
                  <c:v>1965</c:v>
                </c:pt>
                <c:pt idx="13">
                  <c:v>1966</c:v>
                </c:pt>
                <c:pt idx="14">
                  <c:v>1967</c:v>
                </c:pt>
                <c:pt idx="15">
                  <c:v>1968</c:v>
                </c:pt>
                <c:pt idx="16">
                  <c:v>1969</c:v>
                </c:pt>
                <c:pt idx="17">
                  <c:v>1970</c:v>
                </c:pt>
                <c:pt idx="18">
                  <c:v>1971</c:v>
                </c:pt>
                <c:pt idx="19">
                  <c:v>1972</c:v>
                </c:pt>
                <c:pt idx="20">
                  <c:v>1973</c:v>
                </c:pt>
                <c:pt idx="21">
                  <c:v>1974</c:v>
                </c:pt>
                <c:pt idx="22">
                  <c:v>1975</c:v>
                </c:pt>
                <c:pt idx="23">
                  <c:v>1976</c:v>
                </c:pt>
                <c:pt idx="24">
                  <c:v>1977</c:v>
                </c:pt>
                <c:pt idx="25">
                  <c:v>1978</c:v>
                </c:pt>
                <c:pt idx="26">
                  <c:v>1979</c:v>
                </c:pt>
                <c:pt idx="27">
                  <c:v>1980</c:v>
                </c:pt>
                <c:pt idx="28">
                  <c:v>1981</c:v>
                </c:pt>
                <c:pt idx="29">
                  <c:v>1982</c:v>
                </c:pt>
                <c:pt idx="30">
                  <c:v>1983</c:v>
                </c:pt>
                <c:pt idx="31">
                  <c:v>1984</c:v>
                </c:pt>
                <c:pt idx="32">
                  <c:v>1985</c:v>
                </c:pt>
                <c:pt idx="33">
                  <c:v>1986</c:v>
                </c:pt>
                <c:pt idx="34">
                  <c:v>1987</c:v>
                </c:pt>
                <c:pt idx="35">
                  <c:v>1988</c:v>
                </c:pt>
                <c:pt idx="36">
                  <c:v>1989</c:v>
                </c:pt>
                <c:pt idx="37">
                  <c:v>1990</c:v>
                </c:pt>
                <c:pt idx="38">
                  <c:v>1991</c:v>
                </c:pt>
                <c:pt idx="39">
                  <c:v>1992</c:v>
                </c:pt>
                <c:pt idx="40">
                  <c:v>1993</c:v>
                </c:pt>
                <c:pt idx="41">
                  <c:v>1994</c:v>
                </c:pt>
                <c:pt idx="42">
                  <c:v>1995</c:v>
                </c:pt>
                <c:pt idx="43">
                  <c:v>1996</c:v>
                </c:pt>
                <c:pt idx="44">
                  <c:v>1997</c:v>
                </c:pt>
                <c:pt idx="45">
                  <c:v>1998</c:v>
                </c:pt>
                <c:pt idx="46">
                  <c:v>1999</c:v>
                </c:pt>
                <c:pt idx="47">
                  <c:v>2000</c:v>
                </c:pt>
                <c:pt idx="48">
                  <c:v>2001</c:v>
                </c:pt>
                <c:pt idx="49">
                  <c:v>2002</c:v>
                </c:pt>
                <c:pt idx="50">
                  <c:v>2003</c:v>
                </c:pt>
                <c:pt idx="51">
                  <c:v>2004</c:v>
                </c:pt>
                <c:pt idx="52">
                  <c:v>2005</c:v>
                </c:pt>
                <c:pt idx="53">
                  <c:v>2006</c:v>
                </c:pt>
                <c:pt idx="54">
                  <c:v>2007</c:v>
                </c:pt>
                <c:pt idx="55">
                  <c:v>2008</c:v>
                </c:pt>
                <c:pt idx="56">
                  <c:v>2009</c:v>
                </c:pt>
                <c:pt idx="57">
                  <c:v>2010</c:v>
                </c:pt>
                <c:pt idx="58">
                  <c:v>2011</c:v>
                </c:pt>
                <c:pt idx="59">
                  <c:v>2012</c:v>
                </c:pt>
                <c:pt idx="60">
                  <c:v>2013</c:v>
                </c:pt>
                <c:pt idx="61">
                  <c:v>2014</c:v>
                </c:pt>
                <c:pt idx="62">
                  <c:v>2015</c:v>
                </c:pt>
                <c:pt idx="63">
                  <c:v>2016</c:v>
                </c:pt>
              </c:numCache>
            </c:numRef>
          </c:cat>
          <c:val>
            <c:numRef>
              <c:f>'מדדי משקעים'!$O$8:$O$72</c:f>
              <c:numCache>
                <c:formatCode>General</c:formatCode>
                <c:ptCount val="65"/>
                <c:pt idx="0">
                  <c:v>215.4</c:v>
                </c:pt>
                <c:pt idx="1">
                  <c:v>211.9</c:v>
                </c:pt>
                <c:pt idx="2">
                  <c:v>188</c:v>
                </c:pt>
                <c:pt idx="3">
                  <c:v>197.1</c:v>
                </c:pt>
                <c:pt idx="4">
                  <c:v>142.6</c:v>
                </c:pt>
                <c:pt idx="5">
                  <c:v>176.8</c:v>
                </c:pt>
                <c:pt idx="6">
                  <c:v>161.4</c:v>
                </c:pt>
                <c:pt idx="7">
                  <c:v>200.1</c:v>
                </c:pt>
                <c:pt idx="8">
                  <c:v>165.1</c:v>
                </c:pt>
                <c:pt idx="9">
                  <c:v>175.8</c:v>
                </c:pt>
                <c:pt idx="10">
                  <c:v>152.80000000000001</c:v>
                </c:pt>
                <c:pt idx="11">
                  <c:v>200.5</c:v>
                </c:pt>
                <c:pt idx="12">
                  <c:v>165.7</c:v>
                </c:pt>
                <c:pt idx="13">
                  <c:v>188.6</c:v>
                </c:pt>
                <c:pt idx="14">
                  <c:v>149.1</c:v>
                </c:pt>
                <c:pt idx="15">
                  <c:v>164.1</c:v>
                </c:pt>
                <c:pt idx="16">
                  <c:v>167.5</c:v>
                </c:pt>
                <c:pt idx="17">
                  <c:v>172.4</c:v>
                </c:pt>
                <c:pt idx="18">
                  <c:v>186.6</c:v>
                </c:pt>
                <c:pt idx="19">
                  <c:v>175.3</c:v>
                </c:pt>
                <c:pt idx="20">
                  <c:v>186.7</c:v>
                </c:pt>
                <c:pt idx="21">
                  <c:v>210</c:v>
                </c:pt>
                <c:pt idx="22">
                  <c:v>175.3</c:v>
                </c:pt>
                <c:pt idx="23">
                  <c:v>167.3</c:v>
                </c:pt>
                <c:pt idx="24">
                  <c:v>161.1</c:v>
                </c:pt>
                <c:pt idx="25">
                  <c:v>185.8</c:v>
                </c:pt>
                <c:pt idx="26">
                  <c:v>163.80000000000001</c:v>
                </c:pt>
                <c:pt idx="27">
                  <c:v>184.8</c:v>
                </c:pt>
                <c:pt idx="28">
                  <c:v>188.3</c:v>
                </c:pt>
                <c:pt idx="29">
                  <c:v>162.9</c:v>
                </c:pt>
                <c:pt idx="30">
                  <c:v>174.5</c:v>
                </c:pt>
                <c:pt idx="31">
                  <c:v>176.8</c:v>
                </c:pt>
                <c:pt idx="32">
                  <c:v>181.3</c:v>
                </c:pt>
                <c:pt idx="33">
                  <c:v>145.1</c:v>
                </c:pt>
                <c:pt idx="34">
                  <c:v>186.7</c:v>
                </c:pt>
                <c:pt idx="35">
                  <c:v>180.8</c:v>
                </c:pt>
                <c:pt idx="36">
                  <c:v>202.2</c:v>
                </c:pt>
                <c:pt idx="37">
                  <c:v>195</c:v>
                </c:pt>
                <c:pt idx="38">
                  <c:v>165.2</c:v>
                </c:pt>
                <c:pt idx="39">
                  <c:v>166.8</c:v>
                </c:pt>
                <c:pt idx="40">
                  <c:v>169.5</c:v>
                </c:pt>
                <c:pt idx="41">
                  <c:v>180.1</c:v>
                </c:pt>
                <c:pt idx="42">
                  <c:v>191.2</c:v>
                </c:pt>
                <c:pt idx="43">
                  <c:v>170.6</c:v>
                </c:pt>
                <c:pt idx="44">
                  <c:v>151</c:v>
                </c:pt>
                <c:pt idx="45">
                  <c:v>169.9</c:v>
                </c:pt>
                <c:pt idx="46">
                  <c:v>204.1</c:v>
                </c:pt>
                <c:pt idx="47">
                  <c:v>194.7</c:v>
                </c:pt>
                <c:pt idx="48">
                  <c:v>176.6</c:v>
                </c:pt>
                <c:pt idx="49">
                  <c:v>168.6</c:v>
                </c:pt>
                <c:pt idx="50">
                  <c:v>175.2</c:v>
                </c:pt>
                <c:pt idx="51">
                  <c:v>203.6</c:v>
                </c:pt>
                <c:pt idx="52">
                  <c:v>179</c:v>
                </c:pt>
                <c:pt idx="53">
                  <c:v>175</c:v>
                </c:pt>
                <c:pt idx="54">
                  <c:v>184.4</c:v>
                </c:pt>
                <c:pt idx="55">
                  <c:v>187.1</c:v>
                </c:pt>
                <c:pt idx="56">
                  <c:v>173.1</c:v>
                </c:pt>
                <c:pt idx="57">
                  <c:v>187.4</c:v>
                </c:pt>
                <c:pt idx="58">
                  <c:v>144.1</c:v>
                </c:pt>
                <c:pt idx="59">
                  <c:v>202.9</c:v>
                </c:pt>
                <c:pt idx="60">
                  <c:v>158.69999999999999</c:v>
                </c:pt>
                <c:pt idx="61">
                  <c:v>155.6</c:v>
                </c:pt>
                <c:pt idx="62">
                  <c:v>162.19999999999999</c:v>
                </c:pt>
                <c:pt idx="63">
                  <c:v>185.8</c:v>
                </c:pt>
                <c:pt idx="64">
                  <c:v>184.7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5CB-434F-99EE-C4B72545022F}"/>
            </c:ext>
          </c:extLst>
        </c:ser>
        <c:ser>
          <c:idx val="0"/>
          <c:order val="1"/>
          <c:tx>
            <c:strRef>
              <c:f>'מדדי משקעים'!$R$6</c:f>
              <c:strCache>
                <c:ptCount val="1"/>
                <c:pt idx="0">
                  <c:v>מספר ימי יובש רצופים (נובמבר-אפריל)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'מדדי משקעים'!$A$8:$A$72</c:f>
              <c:numCache>
                <c:formatCode>General</c:formatCode>
                <c:ptCount val="65"/>
                <c:pt idx="0">
                  <c:v>1953</c:v>
                </c:pt>
                <c:pt idx="1">
                  <c:v>1954</c:v>
                </c:pt>
                <c:pt idx="2">
                  <c:v>1955</c:v>
                </c:pt>
                <c:pt idx="3">
                  <c:v>1956</c:v>
                </c:pt>
                <c:pt idx="4">
                  <c:v>1957</c:v>
                </c:pt>
                <c:pt idx="5">
                  <c:v>1958</c:v>
                </c:pt>
                <c:pt idx="6">
                  <c:v>1959</c:v>
                </c:pt>
                <c:pt idx="7">
                  <c:v>1960</c:v>
                </c:pt>
                <c:pt idx="8">
                  <c:v>1961</c:v>
                </c:pt>
                <c:pt idx="9">
                  <c:v>1962</c:v>
                </c:pt>
                <c:pt idx="10">
                  <c:v>1963</c:v>
                </c:pt>
                <c:pt idx="11">
                  <c:v>1964</c:v>
                </c:pt>
                <c:pt idx="12">
                  <c:v>1965</c:v>
                </c:pt>
                <c:pt idx="13">
                  <c:v>1966</c:v>
                </c:pt>
                <c:pt idx="14">
                  <c:v>1967</c:v>
                </c:pt>
                <c:pt idx="15">
                  <c:v>1968</c:v>
                </c:pt>
                <c:pt idx="16">
                  <c:v>1969</c:v>
                </c:pt>
                <c:pt idx="17">
                  <c:v>1970</c:v>
                </c:pt>
                <c:pt idx="18">
                  <c:v>1971</c:v>
                </c:pt>
                <c:pt idx="19">
                  <c:v>1972</c:v>
                </c:pt>
                <c:pt idx="20">
                  <c:v>1973</c:v>
                </c:pt>
                <c:pt idx="21">
                  <c:v>1974</c:v>
                </c:pt>
                <c:pt idx="22">
                  <c:v>1975</c:v>
                </c:pt>
                <c:pt idx="23">
                  <c:v>1976</c:v>
                </c:pt>
                <c:pt idx="24">
                  <c:v>1977</c:v>
                </c:pt>
                <c:pt idx="25">
                  <c:v>1978</c:v>
                </c:pt>
                <c:pt idx="26">
                  <c:v>1979</c:v>
                </c:pt>
                <c:pt idx="27">
                  <c:v>1980</c:v>
                </c:pt>
                <c:pt idx="28">
                  <c:v>1981</c:v>
                </c:pt>
                <c:pt idx="29">
                  <c:v>1982</c:v>
                </c:pt>
                <c:pt idx="30">
                  <c:v>1983</c:v>
                </c:pt>
                <c:pt idx="31">
                  <c:v>1984</c:v>
                </c:pt>
                <c:pt idx="32">
                  <c:v>1985</c:v>
                </c:pt>
                <c:pt idx="33">
                  <c:v>1986</c:v>
                </c:pt>
                <c:pt idx="34">
                  <c:v>1987</c:v>
                </c:pt>
                <c:pt idx="35">
                  <c:v>1988</c:v>
                </c:pt>
                <c:pt idx="36">
                  <c:v>1989</c:v>
                </c:pt>
                <c:pt idx="37">
                  <c:v>1990</c:v>
                </c:pt>
                <c:pt idx="38">
                  <c:v>1991</c:v>
                </c:pt>
                <c:pt idx="39">
                  <c:v>1992</c:v>
                </c:pt>
                <c:pt idx="40">
                  <c:v>1993</c:v>
                </c:pt>
                <c:pt idx="41">
                  <c:v>1994</c:v>
                </c:pt>
                <c:pt idx="42">
                  <c:v>1995</c:v>
                </c:pt>
                <c:pt idx="43">
                  <c:v>1996</c:v>
                </c:pt>
                <c:pt idx="44">
                  <c:v>1997</c:v>
                </c:pt>
                <c:pt idx="45">
                  <c:v>1998</c:v>
                </c:pt>
                <c:pt idx="46">
                  <c:v>1999</c:v>
                </c:pt>
                <c:pt idx="47">
                  <c:v>2000</c:v>
                </c:pt>
                <c:pt idx="48">
                  <c:v>2001</c:v>
                </c:pt>
                <c:pt idx="49">
                  <c:v>2002</c:v>
                </c:pt>
                <c:pt idx="50">
                  <c:v>2003</c:v>
                </c:pt>
                <c:pt idx="51">
                  <c:v>2004</c:v>
                </c:pt>
                <c:pt idx="52">
                  <c:v>2005</c:v>
                </c:pt>
                <c:pt idx="53">
                  <c:v>2006</c:v>
                </c:pt>
                <c:pt idx="54">
                  <c:v>2007</c:v>
                </c:pt>
                <c:pt idx="55">
                  <c:v>2008</c:v>
                </c:pt>
                <c:pt idx="56">
                  <c:v>2009</c:v>
                </c:pt>
                <c:pt idx="57">
                  <c:v>2010</c:v>
                </c:pt>
                <c:pt idx="58">
                  <c:v>2011</c:v>
                </c:pt>
                <c:pt idx="59">
                  <c:v>2012</c:v>
                </c:pt>
                <c:pt idx="60">
                  <c:v>2013</c:v>
                </c:pt>
                <c:pt idx="61">
                  <c:v>2014</c:v>
                </c:pt>
                <c:pt idx="62">
                  <c:v>2015</c:v>
                </c:pt>
                <c:pt idx="63">
                  <c:v>2016</c:v>
                </c:pt>
                <c:pt idx="64">
                  <c:v>2017</c:v>
                </c:pt>
              </c:numCache>
            </c:numRef>
          </c:cat>
          <c:val>
            <c:numRef>
              <c:f>'מדדי משקעים'!$R$8:$R$72</c:f>
              <c:numCache>
                <c:formatCode>General</c:formatCode>
                <c:ptCount val="65"/>
                <c:pt idx="0">
                  <c:v>29.5</c:v>
                </c:pt>
                <c:pt idx="1">
                  <c:v>25.4</c:v>
                </c:pt>
                <c:pt idx="2">
                  <c:v>31.4</c:v>
                </c:pt>
                <c:pt idx="3">
                  <c:v>22.9</c:v>
                </c:pt>
                <c:pt idx="4">
                  <c:v>23</c:v>
                </c:pt>
                <c:pt idx="5">
                  <c:v>42.4</c:v>
                </c:pt>
                <c:pt idx="6">
                  <c:v>29.9</c:v>
                </c:pt>
                <c:pt idx="7">
                  <c:v>28.2</c:v>
                </c:pt>
                <c:pt idx="8">
                  <c:v>26.6</c:v>
                </c:pt>
                <c:pt idx="9">
                  <c:v>46.5</c:v>
                </c:pt>
                <c:pt idx="10">
                  <c:v>43.1</c:v>
                </c:pt>
                <c:pt idx="11">
                  <c:v>24</c:v>
                </c:pt>
                <c:pt idx="12">
                  <c:v>20.399999999999999</c:v>
                </c:pt>
                <c:pt idx="13">
                  <c:v>33.799999999999997</c:v>
                </c:pt>
                <c:pt idx="14">
                  <c:v>27.7</c:v>
                </c:pt>
                <c:pt idx="15">
                  <c:v>26.6</c:v>
                </c:pt>
                <c:pt idx="16">
                  <c:v>31.7</c:v>
                </c:pt>
                <c:pt idx="17">
                  <c:v>27.2</c:v>
                </c:pt>
                <c:pt idx="18">
                  <c:v>22.4</c:v>
                </c:pt>
                <c:pt idx="19">
                  <c:v>21.1</c:v>
                </c:pt>
                <c:pt idx="20">
                  <c:v>26.6</c:v>
                </c:pt>
                <c:pt idx="21">
                  <c:v>20.399999999999999</c:v>
                </c:pt>
                <c:pt idx="22">
                  <c:v>30.4</c:v>
                </c:pt>
                <c:pt idx="23">
                  <c:v>19.5</c:v>
                </c:pt>
                <c:pt idx="24">
                  <c:v>25.1</c:v>
                </c:pt>
                <c:pt idx="25">
                  <c:v>32.299999999999997</c:v>
                </c:pt>
                <c:pt idx="26">
                  <c:v>25.6</c:v>
                </c:pt>
                <c:pt idx="27">
                  <c:v>24.4</c:v>
                </c:pt>
                <c:pt idx="28">
                  <c:v>26</c:v>
                </c:pt>
                <c:pt idx="29">
                  <c:v>28.6</c:v>
                </c:pt>
                <c:pt idx="30">
                  <c:v>23.3</c:v>
                </c:pt>
                <c:pt idx="31">
                  <c:v>31.2</c:v>
                </c:pt>
                <c:pt idx="32">
                  <c:v>31.6</c:v>
                </c:pt>
                <c:pt idx="33">
                  <c:v>34.700000000000003</c:v>
                </c:pt>
                <c:pt idx="34">
                  <c:v>27.6</c:v>
                </c:pt>
                <c:pt idx="35">
                  <c:v>28.3</c:v>
                </c:pt>
                <c:pt idx="36">
                  <c:v>36</c:v>
                </c:pt>
                <c:pt idx="37">
                  <c:v>29.2</c:v>
                </c:pt>
                <c:pt idx="38">
                  <c:v>31.3</c:v>
                </c:pt>
                <c:pt idx="39">
                  <c:v>29.8</c:v>
                </c:pt>
                <c:pt idx="40">
                  <c:v>40.4</c:v>
                </c:pt>
                <c:pt idx="41">
                  <c:v>30.4</c:v>
                </c:pt>
                <c:pt idx="42">
                  <c:v>28.4</c:v>
                </c:pt>
                <c:pt idx="43">
                  <c:v>19.5</c:v>
                </c:pt>
                <c:pt idx="44">
                  <c:v>24.4</c:v>
                </c:pt>
                <c:pt idx="45">
                  <c:v>28</c:v>
                </c:pt>
                <c:pt idx="46">
                  <c:v>30.7</c:v>
                </c:pt>
                <c:pt idx="47">
                  <c:v>35.1</c:v>
                </c:pt>
                <c:pt idx="48">
                  <c:v>32.1</c:v>
                </c:pt>
                <c:pt idx="49">
                  <c:v>28.1</c:v>
                </c:pt>
                <c:pt idx="50">
                  <c:v>24.6</c:v>
                </c:pt>
                <c:pt idx="51">
                  <c:v>36.1</c:v>
                </c:pt>
                <c:pt idx="52">
                  <c:v>30.7</c:v>
                </c:pt>
                <c:pt idx="53">
                  <c:v>25.6</c:v>
                </c:pt>
                <c:pt idx="54">
                  <c:v>32.799999999999997</c:v>
                </c:pt>
                <c:pt idx="55">
                  <c:v>51.2</c:v>
                </c:pt>
                <c:pt idx="56">
                  <c:v>27.5</c:v>
                </c:pt>
                <c:pt idx="57">
                  <c:v>35.6</c:v>
                </c:pt>
                <c:pt idx="58">
                  <c:v>38.200000000000003</c:v>
                </c:pt>
                <c:pt idx="59">
                  <c:v>40.5</c:v>
                </c:pt>
                <c:pt idx="60">
                  <c:v>37.799999999999997</c:v>
                </c:pt>
                <c:pt idx="61">
                  <c:v>45.3</c:v>
                </c:pt>
                <c:pt idx="62">
                  <c:v>25.6</c:v>
                </c:pt>
                <c:pt idx="63">
                  <c:v>19.2</c:v>
                </c:pt>
                <c:pt idx="64">
                  <c:v>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5CB-434F-99EE-C4B7254502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083776"/>
        <c:axId val="249085312"/>
      </c:lineChart>
      <c:catAx>
        <c:axId val="24908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49085312"/>
        <c:crosses val="autoZero"/>
        <c:auto val="1"/>
        <c:lblAlgn val="ctr"/>
        <c:lblOffset val="100"/>
        <c:noMultiLvlLbl val="0"/>
      </c:catAx>
      <c:valAx>
        <c:axId val="24908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he-IL"/>
                  <a:t>ימים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24908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143577161550458"/>
          <c:y val="0.86458223972003501"/>
          <c:w val="0.58108676632812206"/>
          <c:h val="0.112269612131816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 פרסום למס" ma:contentTypeID="0x01010018C65C5FFA1A411CB733A36D5E05D176005EC8771B28134F43A3AE7296363CCDAA00CA9D19E110FDD945A88D3AA94D6474B4" ma:contentTypeVersion="69" ma:contentTypeDescription="צור מסמך חדש." ma:contentTypeScope="" ma:versionID="ca31593ca9121d0eb5a51f39e19f3d47">
  <xsd:schema xmlns:xsd="http://www.w3.org/2001/XMLSchema" xmlns:xs="http://www.w3.org/2001/XMLSchema" xmlns:p="http://schemas.microsoft.com/office/2006/metadata/properties" xmlns:ns1="http://schemas.microsoft.com/sharepoint/v3" xmlns:ns2="f37fff55-d014-472b-b062-823f736a4040" targetNamespace="http://schemas.microsoft.com/office/2006/metadata/properties" ma:root="true" ma:fieldsID="b0e6aae76689b6ac1bed119623b041d8" ns1:_="" ns2:_="">
    <xsd:import namespace="http://schemas.microsoft.com/sharepoint/v3"/>
    <xsd:import namespace="f37fff55-d014-472b-b062-823f736a4040"/>
    <xsd:element name="properties">
      <xsd:complexType>
        <xsd:sequence>
          <xsd:element name="documentManagement">
            <xsd:complexType>
              <xsd:all>
                <xsd:element ref="ns2:CbsDataPublishDate" minOccurs="0"/>
                <xsd:element ref="ns2:CbsPublishingDocSubject" minOccurs="0"/>
                <xsd:element ref="ns2:CbsPublishingDocChapter" minOccurs="0"/>
                <xsd:element ref="ns2:CbsDocArticleVariationRelUrl" minOccurs="0"/>
                <xsd:element ref="ns2:CbsPublishingDocSubjectEng" minOccurs="0"/>
                <xsd:element ref="ns2:CbsPublishingDocChapterEng" minOccurs="0"/>
                <xsd:element ref="ns2:CbsOrderField" minOccurs="0"/>
                <xsd:element ref="ns2:CbsHide" minOccurs="0"/>
                <xsd:element ref="ns1:PublishingRollupImage" minOccurs="0"/>
                <xsd:element ref="ns1:eWaveListOrderValue" minOccurs="0"/>
                <xsd:element ref="ns2:CbsEnglishTitle" minOccurs="0"/>
                <xsd:element ref="ns2:CbsDocArticleVariationRelUrlEng" minOccurs="0"/>
                <xsd:element ref="ns2:CbsDataSource" minOccurs="0"/>
                <xsd:element ref="ns2:CbsMadadPublishDate" minOccurs="0"/>
                <xsd:element ref="ns1:ArticleStartDate" minOccurs="0"/>
                <xsd:element ref="ns2:TaxCatchAll" minOccurs="0"/>
                <xsd:element ref="ns2:badce114fb994f27a777030e336d1efa" minOccurs="0"/>
                <xsd:element ref="ns2:jb05328652cd4d188b8237060e08f6a6" minOccurs="0"/>
                <xsd:element ref="ns2:l2e12a95055c425a9be399caf84ebe5f" minOccurs="0"/>
                <xsd:element ref="ns2:o2494bd4375f452fad1b646d6a811f44" minOccurs="0"/>
                <xsd:element ref="ns2:be7e4c0a87744fda8f9ec475d0d5383d" minOccurs="0"/>
                <xsd:element ref="ns2:d8f60aace6e84187b9d8167da15a966c" minOccurs="0"/>
                <xsd:element ref="ns2:le6ae3b316d345348c5a7081083b5f17" minOccurs="0"/>
                <xsd:element ref="ns2:nfa41555e3464cf4bb914e89b71e6bff" minOccurs="0"/>
                <xsd:element ref="ns2:e963c9d311ab4da3b6cbc837a17bbe40" minOccurs="0"/>
                <xsd:element ref="ns2:d26306ee4df449b8a93fe89c272330c7" minOccurs="0"/>
                <xsd:element ref="ns2:k996ec15d8b84c25ab4ba497b81260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25" nillable="true" ma:displayName="תמונת סיכום" ma:description="'תמונת סיכום' הוא עמודת אתר שיוצרת תכונת הפרסום. היא משמשת בסוג תוכן הדף כתמונה של הדף באוספי תוכן כגון ה- Web Part של תוכן לפי חיפוש." ma:internalName="PublishingRollupImage">
      <xsd:simpleType>
        <xsd:restriction base="dms:Unknown"/>
      </xsd:simpleType>
    </xsd:element>
    <xsd:element name="eWaveListOrderValue" ma:index="26" nillable="true" ma:displayName="סידור" ma:decimals="2" ma:internalName="eWaveListOrderValue" ma:readOnly="false">
      <xsd:simpleType>
        <xsd:restriction base="dms:Number"/>
      </xsd:simpleType>
    </xsd:element>
    <xsd:element name="ArticleStartDate" ma:index="34" nillable="true" ma:displayName="תאריך מאמר" ma:description="'תאריך המאמר' הוא עמודת אתר שיוצרת תכונת הפרסום. היא משמשת בסוג תוכן דף המאמר כתאריך של הדף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fff55-d014-472b-b062-823f736a4040" elementFormDefault="qualified">
    <xsd:import namespace="http://schemas.microsoft.com/office/2006/documentManagement/types"/>
    <xsd:import namespace="http://schemas.microsoft.com/office/infopath/2007/PartnerControls"/>
    <xsd:element name="CbsDataPublishDate" ma:index="8" nillable="true" ma:displayName="תאריך פרסום הנתונים" ma:internalName="CbsDataPublishDate" ma:readOnly="false">
      <xsd:simpleType>
        <xsd:restriction base="dms:DateTime"/>
      </xsd:simpleType>
    </xsd:element>
    <xsd:element name="CbsPublishingDocSubject" ma:index="10" nillable="true" ma:displayName="שם נושא עברית" ma:internalName="CbsPublishingDocSubject" ma:readOnly="false">
      <xsd:simpleType>
        <xsd:restriction base="dms:Text"/>
      </xsd:simpleType>
    </xsd:element>
    <xsd:element name="CbsPublishingDocChapter" ma:index="11" nillable="true" ma:displayName="שם פרק עברית" ma:internalName="CbsPublishingDocChapter" ma:readOnly="false">
      <xsd:simpleType>
        <xsd:restriction base="dms:Text"/>
      </xsd:simpleType>
    </xsd:element>
    <xsd:element name="CbsDocArticleVariationRelUrl" ma:index="12" nillable="true" ma:displayName="קישור מאמר עברית" ma:internalName="CbsDocArticleVariationRelUrl" ma:readOnly="false">
      <xsd:simpleType>
        <xsd:restriction base="dms:Text"/>
      </xsd:simpleType>
    </xsd:element>
    <xsd:element name="CbsPublishingDocSubjectEng" ma:index="13" nillable="true" ma:displayName="שם נושא אנגלית" ma:internalName="CbsPublishingDocSubjectEng" ma:readOnly="false">
      <xsd:simpleType>
        <xsd:restriction base="dms:Text"/>
      </xsd:simpleType>
    </xsd:element>
    <xsd:element name="CbsPublishingDocChapterEng" ma:index="14" nillable="true" ma:displayName="שם פרק אנגלית" ma:internalName="CbsPublishingDocChapterEng" ma:readOnly="false">
      <xsd:simpleType>
        <xsd:restriction base="dms:Text"/>
      </xsd:simpleType>
    </xsd:element>
    <xsd:element name="CbsOrderField" ma:index="15" nillable="true" ma:displayName="סדר" ma:internalName="CbsOrderField" ma:readOnly="false">
      <xsd:simpleType>
        <xsd:restriction base="dms:Number"/>
      </xsd:simpleType>
    </xsd:element>
    <xsd:element name="CbsHide" ma:index="16" nillable="true" ma:displayName="הסתר" ma:internalName="CbsHide" ma:readOnly="false">
      <xsd:simpleType>
        <xsd:restriction base="dms:Boolean"/>
      </xsd:simpleType>
    </xsd:element>
    <xsd:element name="CbsEnglishTitle" ma:index="27" nillable="true" ma:displayName="כותרת אנגלית" ma:internalName="CbsEnglishTitle" ma:readOnly="false">
      <xsd:simpleType>
        <xsd:restriction base="dms:Text"/>
      </xsd:simpleType>
    </xsd:element>
    <xsd:element name="CbsDocArticleVariationRelUrlEng" ma:index="28" nillable="true" ma:displayName="קישור למאמר אנגלית" ma:internalName="CbsDocArticleVariationRelUrlEng" ma:readOnly="false">
      <xsd:simpleType>
        <xsd:restriction base="dms:Text"/>
      </xsd:simpleType>
    </xsd:element>
    <xsd:element name="CbsDataSource" ma:index="30" nillable="true" ma:displayName="תיקיה לדרופ דאון" ma:internalName="CbsDataSource" ma:readOnly="false">
      <xsd:simpleType>
        <xsd:restriction base="dms:Text"/>
      </xsd:simpleType>
    </xsd:element>
    <xsd:element name="CbsMadadPublishDate" ma:index="33" nillable="true" ma:displayName="תאריך הצגה" ma:internalName="CbsMadadPublishDate" ma:readOnly="false">
      <xsd:simpleType>
        <xsd:restriction base="dms:DateTime"/>
      </xsd:simpleType>
    </xsd:element>
    <xsd:element name="TaxCatchAll" ma:index="35" nillable="true" ma:displayName="עמודת 'תפוס הכל' של טקסונומיה" ma:hidden="true" ma:list="{d2aab9b3-f86b-4cd5-880e-24ac13bf8825}" ma:internalName="TaxCatchAll" ma:showField="CatchAllData" ma:web="f37fff55-d014-472b-b062-823f736a4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adce114fb994f27a777030e336d1efa" ma:index="36" nillable="true" ma:taxonomy="true" ma:internalName="badce114fb994f27a777030e336d1efa" ma:taxonomyFieldName="CbsMMDSubjects" ma:displayName="נושאים" ma:readOnly="false" ma:fieldId="{badce114-fb99-4f27-a777-030e336d1efa}" ma:taxonomyMulti="true" ma:sspId="3561f26f-b765-481f-a768-7c7417e4a021" ma:termSetId="d7f67748-0ad2-4e38-bb9f-75af97b01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b05328652cd4d188b8237060e08f6a6" ma:index="37" nillable="true" ma:taxonomy="true" ma:internalName="jb05328652cd4d188b8237060e08f6a6" ma:taxonomyFieldName="CbsMMDItemType" ma:displayName="סוג פריט" ma:readOnly="false" ma:fieldId="{3b053286-52cd-4d18-8b82-37060e08f6a6}" ma:taxonomyMulti="true" ma:sspId="3561f26f-b765-481f-a768-7c7417e4a021" ma:termSetId="e47c1fe2-d624-4b76-8e50-17849740b8e6" ma:anchorId="0261e421-3cfe-478e-8f65-feef6c3858db" ma:open="true" ma:isKeyword="false">
      <xsd:complexType>
        <xsd:sequence>
          <xsd:element ref="pc:Terms" minOccurs="0" maxOccurs="1"/>
        </xsd:sequence>
      </xsd:complexType>
    </xsd:element>
    <xsd:element name="l2e12a95055c425a9be399caf84ebe5f" ma:index="38" nillable="true" ma:taxonomy="true" ma:internalName="l2e12a95055c425a9be399caf84ebe5f" ma:taxonomyFieldName="CbsMMDLanguages" ma:displayName="שפות" ma:readOnly="false" ma:fieldId="{52e12a95-055c-425a-9be3-99caf84ebe5f}" ma:taxonomyMulti="true" ma:sspId="3561f26f-b765-481f-a768-7c7417e4a021" ma:termSetId="e47c1fe2-d624-4b76-8e50-17849740b8e6" ma:anchorId="4dcb5371-a37d-459c-8596-f437f351296e" ma:open="true" ma:isKeyword="false">
      <xsd:complexType>
        <xsd:sequence>
          <xsd:element ref="pc:Terms" minOccurs="0" maxOccurs="1"/>
        </xsd:sequence>
      </xsd:complexType>
    </xsd:element>
    <xsd:element name="o2494bd4375f452fad1b646d6a811f44" ma:index="39" nillable="true" ma:taxonomy="true" ma:internalName="o2494bd4375f452fad1b646d6a811f44" ma:taxonomyFieldName="CbsMMDInterval" ma:displayName="זמן התייחסות הנתונים" ma:readOnly="false" ma:fieldId="{82494bd4-375f-452f-ad1b-646d6a811f44}" ma:taxonomyMulti="true" ma:sspId="3561f26f-b765-481f-a768-7c7417e4a021" ma:termSetId="e47c1fe2-d624-4b76-8e50-17849740b8e6" ma:anchorId="dc474ce8-0daa-4898-b781-619a1279ba2d" ma:open="true" ma:isKeyword="false">
      <xsd:complexType>
        <xsd:sequence>
          <xsd:element ref="pc:Terms" minOccurs="0" maxOccurs="1"/>
        </xsd:sequence>
      </xsd:complexType>
    </xsd:element>
    <xsd:element name="be7e4c0a87744fda8f9ec475d0d5383d" ma:index="40" nillable="true" ma:taxonomy="true" ma:internalName="be7e4c0a87744fda8f9ec475d0d5383d" ma:taxonomyFieldName="CbsMMDPublisher" ma:displayName="גוף מפרסם" ma:readOnly="false" ma:fieldId="{be7e4c0a-8774-4fda-8f9e-c475d0d5383d}" ma:taxonomyMulti="true" ma:sspId="3561f26f-b765-481f-a768-7c7417e4a021" ma:termSetId="e47c1fe2-d624-4b76-8e50-17849740b8e6" ma:anchorId="8bb0ea15-f1ea-4010-a3c3-b6ce8447ba5d" ma:open="true" ma:isKeyword="false">
      <xsd:complexType>
        <xsd:sequence>
          <xsd:element ref="pc:Terms" minOccurs="0" maxOccurs="1"/>
        </xsd:sequence>
      </xsd:complexType>
    </xsd:element>
    <xsd:element name="d8f60aace6e84187b9d8167da15a966c" ma:index="41" nillable="true" ma:taxonomy="true" ma:internalName="d8f60aace6e84187b9d8167da15a966c" ma:taxonomyFieldName="CbsMMDGeoDistribution" ma:displayName="חלוקה גאוגרפית" ma:readOnly="false" ma:fieldId="{d8f60aac-e6e8-4187-b9d8-167da15a966c}" ma:taxonomyMulti="true" ma:sspId="3561f26f-b765-481f-a768-7c7417e4a021" ma:termSetId="e47c1fe2-d624-4b76-8e50-17849740b8e6" ma:anchorId="ff1b1232-0def-4635-a6bf-e538c8800cd8" ma:open="true" ma:isKeyword="false">
      <xsd:complexType>
        <xsd:sequence>
          <xsd:element ref="pc:Terms" minOccurs="0" maxOccurs="1"/>
        </xsd:sequence>
      </xsd:complexType>
    </xsd:element>
    <xsd:element name="le6ae3b316d345348c5a7081083b5f17" ma:index="42" nillable="true" ma:taxonomy="true" ma:internalName="le6ae3b316d345348c5a7081083b5f17" ma:taxonomyFieldName="CbsMMDSettlements" ma:displayName="קישור לישובים" ma:readOnly="false" ma:fieldId="{5e6ae3b3-16d3-4534-8c5a-7081083b5f17}" ma:taxonomyMulti="true" ma:sspId="3561f26f-b765-481f-a768-7c7417e4a021" ma:termSetId="e47c1fe2-d624-4b76-8e50-17849740b8e6" ma:anchorId="50395b85-91e0-404f-b814-66b6bf28fa3c" ma:open="true" ma:isKeyword="false">
      <xsd:complexType>
        <xsd:sequence>
          <xsd:element ref="pc:Terms" minOccurs="0" maxOccurs="1"/>
        </xsd:sequence>
      </xsd:complexType>
    </xsd:element>
    <xsd:element name="nfa41555e3464cf4bb914e89b71e6bff" ma:index="43" nillable="true" ma:taxonomy="true" ma:internalName="nfa41555e3464cf4bb914e89b71e6bff" ma:taxonomyFieldName="CbsMMDGlobalSubjects" ma:displayName="נושאים רוחביים" ma:readOnly="false" ma:default="" ma:fieldId="{7fa41555-e346-4cf4-bb91-4e89b71e6bff}" ma:taxonomyMulti="true" ma:sspId="3561f26f-b765-481f-a768-7c7417e4a021" ma:termSetId="d7f67748-0ad2-4e38-bb9f-75af97b01185" ma:anchorId="364b4c7b-10a2-4e26-a314-910a44888b56" ma:open="true" ma:isKeyword="false">
      <xsd:complexType>
        <xsd:sequence>
          <xsd:element ref="pc:Terms" minOccurs="0" maxOccurs="1"/>
        </xsd:sequence>
      </xsd:complexType>
    </xsd:element>
    <xsd:element name="e963c9d311ab4da3b6cbc837a17bbe40" ma:index="44" nillable="true" ma:taxonomy="true" ma:internalName="e963c9d311ab4da3b6cbc837a17bbe40" ma:taxonomyFieldName="CbsMMDGatheringMethod" ma:displayName="שיטת איסוף הנתונים" ma:readOnly="false" ma:fieldId="{e963c9d3-11ab-4da3-b6cb-c837a17bbe40}" ma:taxonomyMulti="true" ma:sspId="3561f26f-b765-481f-a768-7c7417e4a021" ma:termSetId="e47c1fe2-d624-4b76-8e50-17849740b8e6" ma:anchorId="c968e2f7-5e4a-461c-a8b1-e8422e6da5fc" ma:open="true" ma:isKeyword="false">
      <xsd:complexType>
        <xsd:sequence>
          <xsd:element ref="pc:Terms" minOccurs="0" maxOccurs="1"/>
        </xsd:sequence>
      </xsd:complexType>
    </xsd:element>
    <xsd:element name="d26306ee4df449b8a93fe89c272330c7" ma:index="45" nillable="true" ma:taxonomy="true" ma:internalName="d26306ee4df449b8a93fe89c272330c7" ma:taxonomyFieldName="CbsMMDForPublicationCSB" ma:displayName="סוג צובר לפרסום" ma:readOnly="false" ma:fieldId="{d26306ee-4df4-49b8-a93f-e89c272330c7}" ma:taxonomyMulti="true" ma:sspId="3561f26f-b765-481f-a768-7c7417e4a021" ma:termSetId="e47c1fe2-d624-4b76-8e50-17849740b8e6" ma:anchorId="5049b1d2-d657-4f1a-9d7e-3c251924bed8" ma:open="true" ma:isKeyword="false">
      <xsd:complexType>
        <xsd:sequence>
          <xsd:element ref="pc:Terms" minOccurs="0" maxOccurs="1"/>
        </xsd:sequence>
      </xsd:complexType>
    </xsd:element>
    <xsd:element name="k996ec15d8b84c25ab4ba497b8126068" ma:index="46" nillable="true" ma:taxonomy="true" ma:internalName="k996ec15d8b84c25ab4ba497b8126068" ma:taxonomyFieldName="CbsMMDSurveys" ma:displayName="סוג סקר" ma:readOnly="false" ma:fieldId="{4996ec15-d8b8-4c25-ab4b-a497b8126068}" ma:taxonomyMulti="true" ma:sspId="3561f26f-b765-481f-a768-7c7417e4a021" ma:termSetId="e47c1fe2-d624-4b76-8e50-17849740b8e6" ma:anchorId="c0a224b3-ab4b-4ac7-bbe4-0699b8882925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sDataSource xmlns="f37fff55-d014-472b-b062-823f736a4040" xsi:nil="true"/>
    <nfa41555e3464cf4bb914e89b71e6bff xmlns="f37fff55-d014-472b-b062-823f736a4040">
      <Terms xmlns="http://schemas.microsoft.com/office/infopath/2007/PartnerControls"/>
    </nfa41555e3464cf4bb914e89b71e6bff>
    <CbsDocArticleVariationRelUrlEng xmlns="f37fff55-d014-472b-b062-823f736a4040" xsi:nil="true"/>
    <l2e12a95055c425a9be399caf84ebe5f xmlns="f37fff55-d014-472b-b062-823f736a4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עברית</TermName>
          <TermId xmlns="http://schemas.microsoft.com/office/infopath/2007/PartnerControls">d5ca1f8a-058f-4a61-87d9-d098eff07fef</TermId>
        </TermInfo>
      </Terms>
    </l2e12a95055c425a9be399caf84ebe5f>
    <le6ae3b316d345348c5a7081083b5f17 xmlns="f37fff55-d014-472b-b062-823f736a4040">
      <Terms xmlns="http://schemas.microsoft.com/office/infopath/2007/PartnerControls"/>
    </le6ae3b316d345348c5a7081083b5f17>
    <CbsDocArticleVariationRelUrl xmlns="f37fff55-d014-472b-b062-823f736a4040" xsi:nil="true"/>
    <PublishingRollupImage xmlns="http://schemas.microsoft.com/sharepoint/v3" xsi:nil="true"/>
    <TaxCatchAll xmlns="f37fff55-d014-472b-b062-823f736a4040">
      <Value>20</Value>
      <Value>24</Value>
      <Value>332</Value>
    </TaxCatchAll>
    <CbsOrderField xmlns="f37fff55-d014-472b-b062-823f736a4040" xsi:nil="true"/>
    <CbsPublishingDocChapter xmlns="f37fff55-d014-472b-b062-823f736a4040" xsi:nil="true"/>
    <CbsHide xmlns="f37fff55-d014-472b-b062-823f736a4040" xsi:nil="true"/>
    <CbsEnglishTitle xmlns="f37fff55-d014-472b-b062-823f736a4040" xsi:nil="true"/>
    <CbsPublishingDocSubjectEng xmlns="f37fff55-d014-472b-b062-823f736a4040" xsi:nil="true"/>
    <CbsPublishingDocChapterEng xmlns="f37fff55-d014-472b-b062-823f736a4040" xsi:nil="true"/>
    <ArticleStartDate xmlns="http://schemas.microsoft.com/sharepoint/v3" xsi:nil="true"/>
    <jb05328652cd4d188b8237060e08f6a6 xmlns="f37fff55-d014-472b-b062-823f736a4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טקסט</TermName>
          <TermId xmlns="http://schemas.microsoft.com/office/infopath/2007/PartnerControls">6afc90bb-2096-4fe7-a037-cf2ddfa16a72</TermId>
        </TermInfo>
      </Terms>
    </jb05328652cd4d188b8237060e08f6a6>
    <be7e4c0a87744fda8f9ec475d0d5383d xmlns="f37fff55-d014-472b-b062-823f736a4040">
      <Terms xmlns="http://schemas.microsoft.com/office/infopath/2007/PartnerControls"/>
    </be7e4c0a87744fda8f9ec475d0d5383d>
    <k996ec15d8b84c25ab4ba497b8126068 xmlns="f37fff55-d014-472b-b062-823f736a4040">
      <Terms xmlns="http://schemas.microsoft.com/office/infopath/2007/PartnerControls"/>
    </k996ec15d8b84c25ab4ba497b8126068>
    <d26306ee4df449b8a93fe89c272330c7 xmlns="f37fff55-d014-472b-b062-823f736a4040">
      <Terms xmlns="http://schemas.microsoft.com/office/infopath/2007/PartnerControls"/>
    </d26306ee4df449b8a93fe89c272330c7>
    <CbsDataPublishDate xmlns="f37fff55-d014-472b-b062-823f736a4040">2021-06-29T21:00:00+00:00</CbsDataPublishDate>
    <CbsPublishingDocSubject xmlns="f37fff55-d014-472b-b062-823f736a4040" xsi:nil="true"/>
    <eWaveListOrderValue xmlns="http://schemas.microsoft.com/sharepoint/v3" xsi:nil="true"/>
    <o2494bd4375f452fad1b646d6a811f44 xmlns="f37fff55-d014-472b-b062-823f736a4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לא קבוע</TermName>
          <TermId xmlns="http://schemas.microsoft.com/office/infopath/2007/PartnerControls">a9f38c55-56e0-46a0-9829-7b7e04112498</TermId>
        </TermInfo>
      </Terms>
    </o2494bd4375f452fad1b646d6a811f44>
    <d8f60aace6e84187b9d8167da15a966c xmlns="f37fff55-d014-472b-b062-823f736a4040">
      <Terms xmlns="http://schemas.microsoft.com/office/infopath/2007/PartnerControls"/>
    </d8f60aace6e84187b9d8167da15a966c>
    <e963c9d311ab4da3b6cbc837a17bbe40 xmlns="f37fff55-d014-472b-b062-823f736a4040">
      <Terms xmlns="http://schemas.microsoft.com/office/infopath/2007/PartnerControls"/>
    </e963c9d311ab4da3b6cbc837a17bbe40>
    <CbsMadadPublishDate xmlns="f37fff55-d014-472b-b062-823f736a4040" xsi:nil="true"/>
    <badce114fb994f27a777030e336d1efa xmlns="f37fff55-d014-472b-b062-823f736a4040">
      <Terms xmlns="http://schemas.microsoft.com/office/infopath/2007/PartnerControls"/>
    </badce114fb994f27a777030e336d1efa>
  </documentManagement>
</p:properties>
</file>

<file path=customXml/itemProps1.xml><?xml version="1.0" encoding="utf-8"?>
<ds:datastoreItem xmlns:ds="http://schemas.openxmlformats.org/officeDocument/2006/customXml" ds:itemID="{21C72022-FD69-4891-B744-E83D31728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2DBF5-9E27-41AE-B5C5-BDA30E7E5746}"/>
</file>

<file path=customXml/itemProps3.xml><?xml version="1.0" encoding="utf-8"?>
<ds:datastoreItem xmlns:ds="http://schemas.openxmlformats.org/officeDocument/2006/customXml" ds:itemID="{9DBAEEEA-8BFF-4D47-B39B-40AA6CC78F95}"/>
</file>

<file path=customXml/itemProps4.xml><?xml version="1.0" encoding="utf-8"?>
<ds:datastoreItem xmlns:ds="http://schemas.openxmlformats.org/officeDocument/2006/customXml" ds:itemID="{C931C3FB-1E18-4D37-A0AA-1E6DB2E5C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מבוא מדדי אקלים</dc:title>
  <dc:creator>Yaniv Sharabi</dc:creator>
  <cp:lastModifiedBy>Dr. Moshe Yanai</cp:lastModifiedBy>
  <cp:revision>2</cp:revision>
  <dcterms:created xsi:type="dcterms:W3CDTF">2021-06-30T08:08:00Z</dcterms:created>
  <dcterms:modified xsi:type="dcterms:W3CDTF">2021-06-30T08:08:00Z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0x01010018C65C5FFA1A411CB733A36D5E05D176005EC8771B28134F43A3AE7296363CCDAA00CA9D19E110FDD945A88D3AA94D6474B4</vt:lpwstr>
  </property>
  <property fmtid="{D5CDD505-2E9C-101B-9397-08002B2CF9AE}" pid="3" name="CbsMMDSurveys">
    <vt:lpwstr/>
  </property>
  <property fmtid="{D5CDD505-2E9C-101B-9397-08002B2CF9AE}" pid="4" name="CbsMMDPublisher">
    <vt:lpwstr/>
  </property>
  <property fmtid="{D5CDD505-2E9C-101B-9397-08002B2CF9AE}" pid="5" name="CbsMMDGatheringMethod">
    <vt:lpwstr/>
  </property>
  <property fmtid="{D5CDD505-2E9C-101B-9397-08002B2CF9AE}" pid="6" name="CbsMMDInterval">
    <vt:lpwstr>332;#לא קבוע|a9f38c55-56e0-46a0-9829-7b7e04112498</vt:lpwstr>
  </property>
  <property fmtid="{D5CDD505-2E9C-101B-9397-08002B2CF9AE}" pid="7" name="CbsMMDLanguages">
    <vt:lpwstr>24;#עברית|d5ca1f8a-058f-4a61-87d9-d098eff07fef</vt:lpwstr>
  </property>
  <property fmtid="{D5CDD505-2E9C-101B-9397-08002B2CF9AE}" pid="8" name="CbsMMDGeoDistribution">
    <vt:lpwstr/>
  </property>
  <property fmtid="{D5CDD505-2E9C-101B-9397-08002B2CF9AE}" pid="9" name="CbsMMDItemType">
    <vt:lpwstr>20;#טקסט|6afc90bb-2096-4fe7-a037-cf2ddfa16a72</vt:lpwstr>
  </property>
  <property fmtid="{D5CDD505-2E9C-101B-9397-08002B2CF9AE}" pid="10" name="CbsMMDSettlements">
    <vt:lpwstr/>
  </property>
  <property fmtid="{D5CDD505-2E9C-101B-9397-08002B2CF9AE}" pid="11" name="CbsMMDSubjects">
    <vt:lpwstr/>
  </property>
  <property fmtid="{D5CDD505-2E9C-101B-9397-08002B2CF9AE}" pid="12" name="CbsMMDGlobalSubjects">
    <vt:lpwstr/>
  </property>
  <property fmtid="{D5CDD505-2E9C-101B-9397-08002B2CF9AE}" pid="13" name="CbsMMDForPublicationCSB">
    <vt:lpwstr/>
  </property>
</Properties>
</file>